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B502" w14:textId="05888784" w:rsidR="007D4650" w:rsidRDefault="002C2D05" w:rsidP="001416C5">
      <w:bookmarkStart w:id="0" w:name="_GoBack"/>
      <w:bookmarkEnd w:id="0"/>
      <w:r w:rsidRPr="002C2D05">
        <w:rPr>
          <w:noProof/>
        </w:rPr>
        <w:drawing>
          <wp:inline distT="0" distB="0" distL="0" distR="0" wp14:anchorId="0F1BE408" wp14:editId="1C3DAFA8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3D88" w14:textId="77777777" w:rsidR="00312902" w:rsidRDefault="00312902" w:rsidP="001416C5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50C6EE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 xml:space="preserve">поставки </w:t>
      </w:r>
      <w:r w:rsidR="00C202B0">
        <w:t>бумаги для</w:t>
      </w:r>
      <w:r w:rsidR="00233A95" w:rsidRPr="00233A95">
        <w:t xml:space="preserve"> оргтехники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6C86EB19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7E0CB1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4E40587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 xml:space="preserve">поставки </w:t>
      </w:r>
      <w:r w:rsidR="000B1E49" w:rsidRPr="000B1E49">
        <w:t>бумаги для</w:t>
      </w:r>
      <w:r w:rsidR="00233A95" w:rsidRPr="00233A95">
        <w:t xml:space="preserve"> оргтехники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71C2E518" w:rsidR="00B77B91" w:rsidRPr="00DD0B1C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8C44BF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717860" w:rsidRPr="000317A6">
                <w:rPr>
                  <w:rStyle w:val="ae"/>
                  <w:lang w:val="en-US"/>
                </w:rPr>
                <w:t>achernyatina</w:t>
              </w:r>
              <w:r w:rsidR="00717860" w:rsidRPr="000317A6">
                <w:rPr>
                  <w:rStyle w:val="ae"/>
                </w:rPr>
                <w:t>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1729F515" w:rsidR="006255F2" w:rsidRPr="003219AA" w:rsidRDefault="009915E8" w:rsidP="00DD0B1C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DD0B1C">
              <w:t>28</w:t>
            </w:r>
            <w:r w:rsidR="00584B9A" w:rsidRPr="003219AA">
              <w:t xml:space="preserve">» </w:t>
            </w:r>
            <w:r w:rsidR="00DD0B1C">
              <w:t>сентября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DD0B1C">
              <w:t>06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2D5D074" w:rsidR="00C5308F" w:rsidRPr="003219AA" w:rsidRDefault="007876DB" w:rsidP="00DD0B1C">
            <w:pPr>
              <w:jc w:val="both"/>
            </w:pPr>
            <w:r w:rsidRPr="003219AA">
              <w:t>«</w:t>
            </w:r>
            <w:r w:rsidR="00DD0B1C">
              <w:t>06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F626A12" w:rsidR="006255F2" w:rsidRPr="003219AA" w:rsidRDefault="006255F2" w:rsidP="007E75A4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DD0B1C">
              <w:t>1</w:t>
            </w:r>
            <w:r w:rsidR="007E75A4">
              <w:t>1</w:t>
            </w:r>
            <w:r w:rsidR="007876DB" w:rsidRPr="003219AA">
              <w:t xml:space="preserve">» </w:t>
            </w:r>
            <w:r w:rsidR="00DD0B1C">
              <w:t>октября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F7CC3DF" w:rsidR="006255F2" w:rsidRPr="00A31E71" w:rsidRDefault="00DD0B1C" w:rsidP="00686766">
            <w:pPr>
              <w:rPr>
                <w:b/>
              </w:rPr>
            </w:pPr>
            <w:r w:rsidRPr="00DD0B1C">
              <w:rPr>
                <w:b/>
              </w:rPr>
              <w:t>1 012 000 (Один миллион двенадцать 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7D2CF4A9" w14:textId="6DC11AEC" w:rsidR="00686766" w:rsidRPr="00686766" w:rsidRDefault="00686766" w:rsidP="00686766">
      <w:pPr>
        <w:tabs>
          <w:tab w:val="left" w:pos="0"/>
        </w:tabs>
        <w:spacing w:before="120" w:after="120" w:line="360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 xml:space="preserve">7.1. </w:t>
      </w:r>
      <w:r w:rsidRPr="00686766">
        <w:rPr>
          <w:lang w:eastAsia="en-US"/>
        </w:rPr>
        <w:t xml:space="preserve">Поставка </w:t>
      </w:r>
      <w:r>
        <w:rPr>
          <w:lang w:eastAsia="en-US"/>
        </w:rPr>
        <w:t>бумаги для оргтехники</w:t>
      </w:r>
      <w:r w:rsidRPr="00686766">
        <w:rPr>
          <w:lang w:eastAsia="en-US"/>
        </w:rPr>
        <w:t xml:space="preserve"> (далее – </w:t>
      </w:r>
      <w:r w:rsidRPr="00686766">
        <w:rPr>
          <w:b/>
          <w:lang w:eastAsia="en-US"/>
        </w:rPr>
        <w:t>товар)</w:t>
      </w:r>
      <w:r w:rsidRPr="00686766">
        <w:rPr>
          <w:lang w:eastAsia="en-US"/>
        </w:rPr>
        <w:t xml:space="preserve">, для нужд некоммерческой организации </w:t>
      </w:r>
      <w:r w:rsidRPr="00686766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686766">
        <w:rPr>
          <w:lang w:eastAsia="en-US"/>
        </w:rPr>
        <w:t xml:space="preserve"> (далее – </w:t>
      </w:r>
      <w:r w:rsidRPr="00686766">
        <w:rPr>
          <w:b/>
          <w:lang w:eastAsia="en-US"/>
        </w:rPr>
        <w:t>Покупатель</w:t>
      </w:r>
      <w:r w:rsidRPr="00686766">
        <w:rPr>
          <w:lang w:eastAsia="en-US"/>
        </w:rPr>
        <w:t>) согласно Таблицы №1.</w:t>
      </w:r>
    </w:p>
    <w:p w14:paraId="40B2F99F" w14:textId="77777777" w:rsidR="00686766" w:rsidRPr="00686766" w:rsidRDefault="00686766" w:rsidP="00686766">
      <w:pPr>
        <w:tabs>
          <w:tab w:val="left" w:pos="0"/>
        </w:tabs>
        <w:spacing w:before="120" w:after="120" w:line="360" w:lineRule="auto"/>
        <w:ind w:right="283"/>
        <w:jc w:val="right"/>
        <w:rPr>
          <w:sz w:val="18"/>
          <w:szCs w:val="18"/>
          <w:lang w:eastAsia="en-US"/>
        </w:rPr>
      </w:pPr>
      <w:r w:rsidRPr="00686766">
        <w:rPr>
          <w:sz w:val="18"/>
          <w:szCs w:val="18"/>
          <w:lang w:eastAsia="en-US"/>
        </w:rPr>
        <w:t>Таблица №1.</w:t>
      </w:r>
    </w:p>
    <w:tbl>
      <w:tblPr>
        <w:tblpPr w:leftFromText="180" w:rightFromText="180" w:bottomFromText="160" w:vertAnchor="text" w:horzAnchor="margin" w:tblpY="1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3401"/>
        <w:gridCol w:w="850"/>
        <w:gridCol w:w="1133"/>
      </w:tblGrid>
      <w:tr w:rsidR="00686766" w:rsidRPr="00686766" w14:paraId="00F3502D" w14:textId="77777777" w:rsidTr="008C44BF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16EA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D3CB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E2D8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FA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46DD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b/>
                <w:bCs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 xml:space="preserve">Кол-во, </w:t>
            </w:r>
            <w:proofErr w:type="spellStart"/>
            <w:r w:rsidRPr="00686766">
              <w:rPr>
                <w:b/>
                <w:bCs/>
                <w:lang w:eastAsia="en-US"/>
              </w:rPr>
              <w:t>ед.изм</w:t>
            </w:r>
            <w:proofErr w:type="spellEnd"/>
            <w:r w:rsidRPr="00686766">
              <w:rPr>
                <w:b/>
                <w:bCs/>
                <w:lang w:eastAsia="en-US"/>
              </w:rPr>
              <w:t>.</w:t>
            </w:r>
          </w:p>
        </w:tc>
      </w:tr>
      <w:tr w:rsidR="00686766" w:rsidRPr="00686766" w14:paraId="27D76030" w14:textId="77777777" w:rsidTr="008C44BF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7131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A09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7A50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BE5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B32" w14:textId="77777777" w:rsidR="00686766" w:rsidRPr="00686766" w:rsidRDefault="00686766" w:rsidP="00686766">
            <w:pPr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686766" w:rsidRPr="00686766" w14:paraId="22B1995D" w14:textId="77777777" w:rsidTr="008C44BF">
        <w:trPr>
          <w:trHeight w:val="9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CECF" w14:textId="77777777" w:rsidR="00686766" w:rsidRPr="00686766" w:rsidRDefault="00686766" w:rsidP="00686766">
            <w:pPr>
              <w:numPr>
                <w:ilvl w:val="0"/>
                <w:numId w:val="31"/>
              </w:numPr>
              <w:spacing w:line="360" w:lineRule="auto"/>
              <w:ind w:left="142" w:hanging="142"/>
              <w:rPr>
                <w:rFonts w:eastAsia="Calibri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EA1F8" w14:textId="77777777" w:rsidR="00686766" w:rsidRDefault="00686766" w:rsidP="00686766">
            <w:pPr>
              <w:spacing w:line="360" w:lineRule="auto"/>
              <w:ind w:left="142" w:hanging="142"/>
              <w:rPr>
                <w:lang w:eastAsia="en-US"/>
              </w:rPr>
            </w:pPr>
            <w:r w:rsidRPr="00686766">
              <w:rPr>
                <w:lang w:eastAsia="en-US"/>
              </w:rPr>
              <w:t xml:space="preserve">Бумага для оргтехники, </w:t>
            </w:r>
          </w:p>
          <w:p w14:paraId="50B7859C" w14:textId="5A184E48" w:rsidR="00686766" w:rsidRPr="00686766" w:rsidRDefault="00686766" w:rsidP="00686766">
            <w:pPr>
              <w:spacing w:line="360" w:lineRule="auto"/>
              <w:ind w:left="142" w:hanging="142"/>
              <w:rPr>
                <w:lang w:eastAsia="en-US"/>
              </w:rPr>
            </w:pPr>
            <w:r w:rsidRPr="00686766">
              <w:rPr>
                <w:lang w:eastAsia="en-US"/>
              </w:rPr>
              <w:t>пачка 500л.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842B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r w:rsidRPr="00686766">
              <w:rPr>
                <w:lang w:eastAsia="en-US"/>
              </w:rPr>
              <w:t>А-4, 80г/м</w:t>
            </w:r>
            <w:r w:rsidRPr="00686766">
              <w:rPr>
                <w:vertAlign w:val="superscript"/>
                <w:lang w:eastAsia="en-US"/>
              </w:rPr>
              <w:t>2</w:t>
            </w:r>
            <w:r w:rsidRPr="00686766">
              <w:rPr>
                <w:lang w:eastAsia="en-US"/>
              </w:rPr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43EEF" w14:textId="77777777" w:rsidR="00686766" w:rsidRPr="00686766" w:rsidRDefault="00686766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 w:rsidRPr="00686766">
              <w:rPr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4471" w14:textId="5D946B6D" w:rsidR="00686766" w:rsidRPr="00686766" w:rsidRDefault="00DD0B1C" w:rsidP="00686766">
            <w:pPr>
              <w:spacing w:line="360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</w:t>
            </w:r>
          </w:p>
        </w:tc>
      </w:tr>
    </w:tbl>
    <w:p w14:paraId="1255576F" w14:textId="77777777" w:rsidR="00686766" w:rsidRPr="00686766" w:rsidRDefault="00686766" w:rsidP="00686766">
      <w:pPr>
        <w:tabs>
          <w:tab w:val="left" w:pos="0"/>
        </w:tabs>
        <w:spacing w:before="120" w:after="120" w:line="360" w:lineRule="auto"/>
        <w:ind w:right="850"/>
        <w:jc w:val="right"/>
        <w:rPr>
          <w:lang w:eastAsia="en-US"/>
        </w:rPr>
      </w:pPr>
    </w:p>
    <w:p w14:paraId="6F07FE36" w14:textId="511DFC0E" w:rsidR="00686766" w:rsidRPr="00686766" w:rsidRDefault="00686766" w:rsidP="00686766">
      <w:pPr>
        <w:spacing w:line="360" w:lineRule="auto"/>
        <w:ind w:firstLine="708"/>
        <w:jc w:val="both"/>
      </w:pPr>
      <w:r>
        <w:t xml:space="preserve">7.2. </w:t>
      </w:r>
      <w:r w:rsidRPr="00686766">
        <w:t xml:space="preserve">В бумаге не допускаются складки, морщины, волнистость, </w:t>
      </w:r>
      <w:proofErr w:type="spellStart"/>
      <w:r w:rsidRPr="00686766">
        <w:t>залощенность</w:t>
      </w:r>
      <w:proofErr w:type="spellEnd"/>
      <w:r w:rsidRPr="00686766">
        <w:t xml:space="preserve">, пятна, разрыв кромок и </w:t>
      </w:r>
      <w:proofErr w:type="spellStart"/>
      <w:r w:rsidRPr="00686766">
        <w:t>дырчатость</w:t>
      </w:r>
      <w:proofErr w:type="spellEnd"/>
      <w:r w:rsidRPr="00686766">
        <w:t>.</w:t>
      </w:r>
    </w:p>
    <w:p w14:paraId="25070156" w14:textId="065B7F3B" w:rsidR="00686766" w:rsidRPr="00686766" w:rsidRDefault="00686766" w:rsidP="00686766">
      <w:pPr>
        <w:spacing w:line="360" w:lineRule="auto"/>
        <w:ind w:firstLine="708"/>
        <w:jc w:val="both"/>
      </w:pPr>
      <w:r w:rsidRPr="00686766">
        <w:t>Просвет бумаги должен быть равномерным.</w:t>
      </w:r>
    </w:p>
    <w:p w14:paraId="18CB0BC6" w14:textId="77777777" w:rsidR="00686766" w:rsidRPr="00686766" w:rsidRDefault="00686766" w:rsidP="00686766">
      <w:pPr>
        <w:spacing w:line="360" w:lineRule="auto"/>
        <w:ind w:firstLine="709"/>
      </w:pPr>
      <w:r w:rsidRPr="00686766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08F6201" w14:textId="77777777" w:rsidR="00686766" w:rsidRPr="00686766" w:rsidRDefault="00686766" w:rsidP="00686766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57AF873F" w14:textId="77777777" w:rsidR="00686766" w:rsidRPr="00686766" w:rsidRDefault="00686766" w:rsidP="00686766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86766">
        <w:rPr>
          <w:rFonts w:eastAsia="Calibri"/>
          <w:lang w:eastAsia="en-US"/>
        </w:rPr>
        <w:t>Поставка производится партиями по заявке Покупателя.</w:t>
      </w:r>
    </w:p>
    <w:p w14:paraId="377B2F38" w14:textId="77777777" w:rsidR="004B3E9A" w:rsidRDefault="004B3E9A" w:rsidP="00686766">
      <w:pPr>
        <w:spacing w:line="360" w:lineRule="auto"/>
        <w:jc w:val="both"/>
        <w:rPr>
          <w:rFonts w:eastAsia="Calibri"/>
          <w:lang w:eastAsia="en-US"/>
        </w:rPr>
      </w:pPr>
    </w:p>
    <w:p w14:paraId="0BCF36A9" w14:textId="77777777" w:rsidR="004B3E9A" w:rsidRDefault="004B3E9A" w:rsidP="00686766">
      <w:pPr>
        <w:spacing w:line="360" w:lineRule="auto"/>
        <w:jc w:val="both"/>
        <w:rPr>
          <w:rFonts w:eastAsia="Calibri"/>
          <w:lang w:eastAsia="en-US"/>
        </w:rPr>
      </w:pPr>
    </w:p>
    <w:p w14:paraId="6E66AC58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73EEB05D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6F0DE7E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0194413F" w14:textId="77777777" w:rsidR="00EB5D60" w:rsidRDefault="00EB5D60" w:rsidP="00686766">
      <w:pPr>
        <w:spacing w:line="360" w:lineRule="auto"/>
        <w:jc w:val="both"/>
        <w:rPr>
          <w:rFonts w:eastAsia="Calibri"/>
          <w:lang w:eastAsia="en-US"/>
        </w:rPr>
      </w:pPr>
    </w:p>
    <w:p w14:paraId="2F97CD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DB66960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9F57F94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A2BF7A8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C8A5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229EB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68ACBE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EB5D60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4955C5B7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</w:p>
    <w:p w14:paraId="7A8EDC30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lang w:eastAsia="en-US"/>
        </w:rPr>
        <w:t>поставки товара №__________</w:t>
      </w:r>
    </w:p>
    <w:p w14:paraId="55A20E0E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4502093A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         </w:t>
      </w:r>
      <w:r>
        <w:rPr>
          <w:bCs/>
          <w:lang w:eastAsia="en-US"/>
        </w:rPr>
        <w:t xml:space="preserve">                    </w:t>
      </w:r>
      <w:r w:rsidRPr="006444FE">
        <w:rPr>
          <w:bCs/>
          <w:lang w:eastAsia="en-US"/>
        </w:rPr>
        <w:t xml:space="preserve"> </w:t>
      </w:r>
      <w:proofErr w:type="gramStart"/>
      <w:r w:rsidRPr="006444FE">
        <w:rPr>
          <w:bCs/>
          <w:lang w:eastAsia="en-US"/>
        </w:rPr>
        <w:t xml:space="preserve">   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7A28BD40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07F12F86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 xml:space="preserve">енерального директора </w:t>
      </w:r>
      <w:proofErr w:type="spellStart"/>
      <w:r w:rsidRPr="006444FE">
        <w:rPr>
          <w:bCs/>
          <w:lang w:eastAsia="en-US"/>
        </w:rPr>
        <w:t>Шабурова</w:t>
      </w:r>
      <w:proofErr w:type="spellEnd"/>
      <w:r w:rsidRPr="006444FE">
        <w:rPr>
          <w:bCs/>
          <w:lang w:eastAsia="en-US"/>
        </w:rPr>
        <w:t xml:space="preserve">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4AB8D11D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2F3B3089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0CC1B9EF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7F06C835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423B96E9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031933A7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78DF3A52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  <w:r>
        <w:rPr>
          <w:lang w:eastAsia="en-US"/>
        </w:rPr>
        <w:t xml:space="preserve"> Любые расходы и/или обязательные платежи Поставщика,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Покупателя.</w:t>
      </w:r>
    </w:p>
    <w:p w14:paraId="26CD65E3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30CA76E1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623F5F2B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>
        <w:rPr>
          <w:lang w:eastAsia="en-US"/>
        </w:rPr>
        <w:t xml:space="preserve"> по адресу: г.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 xml:space="preserve">, </w:t>
      </w:r>
      <w:r>
        <w:rPr>
          <w:lang w:eastAsia="en-US"/>
        </w:rPr>
        <w:t>2,7</w:t>
      </w:r>
      <w:r w:rsidRPr="006444FE">
        <w:rPr>
          <w:lang w:eastAsia="en-US"/>
        </w:rPr>
        <w:t xml:space="preserve"> этаж</w:t>
      </w:r>
      <w:r>
        <w:rPr>
          <w:lang w:eastAsia="en-US"/>
        </w:rPr>
        <w:t>и</w:t>
      </w:r>
      <w:r w:rsidRPr="006444FE">
        <w:rPr>
          <w:lang w:eastAsia="en-US"/>
        </w:rPr>
        <w:t>.</w:t>
      </w:r>
    </w:p>
    <w:p w14:paraId="3432CEC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3.2. </w:t>
      </w:r>
      <w:r w:rsidRPr="001A6565">
        <w:rPr>
          <w:lang w:eastAsia="en-US"/>
        </w:rPr>
        <w:t xml:space="preserve">Доставка и подъем на этаж </w:t>
      </w:r>
      <w:r>
        <w:rPr>
          <w:lang w:eastAsia="en-US"/>
        </w:rPr>
        <w:t>Товара</w:t>
      </w:r>
      <w:r w:rsidRPr="001A6565">
        <w:rPr>
          <w:lang w:eastAsia="en-US"/>
        </w:rPr>
        <w:t xml:space="preserve"> осуществляется по заявке Покупателя в течение 3 (трех) рабочих дней с момента подачи заявки.</w:t>
      </w:r>
      <w:r w:rsidRPr="004D142E">
        <w:t xml:space="preserve"> </w:t>
      </w:r>
      <w:r w:rsidRPr="004D142E">
        <w:rPr>
          <w:lang w:eastAsia="en-US"/>
        </w:rPr>
        <w:t>Доставка Товара осуществляется в рабочее время Покупателя п</w:t>
      </w:r>
      <w:r>
        <w:rPr>
          <w:lang w:eastAsia="en-US"/>
        </w:rPr>
        <w:t>о рабочим дням с 14.30 до 17.00</w:t>
      </w:r>
      <w:r w:rsidRPr="004D142E">
        <w:rPr>
          <w:lang w:eastAsia="en-US"/>
        </w:rPr>
        <w:t>, если иной порядок не указан в заявке.</w:t>
      </w:r>
    </w:p>
    <w:p w14:paraId="1C32D606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3.3. </w:t>
      </w:r>
      <w:r w:rsidRPr="001A6565">
        <w:rPr>
          <w:lang w:eastAsia="en-US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65496D15" w14:textId="77777777" w:rsidR="00E92CA5" w:rsidRDefault="00E92CA5" w:rsidP="00E92CA5">
      <w:pPr>
        <w:spacing w:after="200" w:line="276" w:lineRule="auto"/>
        <w:ind w:left="142"/>
        <w:contextualSpacing/>
        <w:jc w:val="both"/>
      </w:pPr>
      <w:r w:rsidRPr="006444FE">
        <w:rPr>
          <w:lang w:eastAsia="en-US"/>
        </w:rPr>
        <w:t xml:space="preserve">3.4. </w:t>
      </w:r>
      <w:r w:rsidRPr="00A95DEE">
        <w:t xml:space="preserve">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календарных дней, с момента доставки Товара в полном объеме.</w:t>
      </w:r>
    </w:p>
    <w:p w14:paraId="4CEAB4B7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t xml:space="preserve">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6323B482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6BD0CBDF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442A126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D103ADB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12AEA3B3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0CAD016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0F9DAF77" w14:textId="77777777" w:rsidR="00E92CA5" w:rsidRDefault="00E92CA5" w:rsidP="00E92CA5">
      <w:pPr>
        <w:spacing w:after="200" w:line="276" w:lineRule="auto"/>
        <w:ind w:left="142"/>
        <w:contextualSpacing/>
        <w:jc w:val="both"/>
      </w:pPr>
      <w:r w:rsidRPr="006444FE">
        <w:rPr>
          <w:lang w:eastAsia="en-US"/>
        </w:rPr>
        <w:t xml:space="preserve">4.1. </w:t>
      </w:r>
      <w:r>
        <w:t xml:space="preserve"> 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2F61290B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3D706968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1C888F87" w14:textId="77777777" w:rsidR="00E92CA5" w:rsidRPr="006444FE" w:rsidRDefault="00E92CA5" w:rsidP="00E92CA5">
      <w:pPr>
        <w:spacing w:after="200" w:line="276" w:lineRule="auto"/>
        <w:ind w:left="142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3DF6F23A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45B78026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2BBC0CEB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6848686A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3CDA8A91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2702B146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2D5780AE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10F05A2C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6FBFFDFB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337F88A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3EA991D5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A4C703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31790382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0A8867CC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2E02C138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3ABB5F74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4149C460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45FF6B8B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4D142E">
        <w:rPr>
          <w:lang w:eastAsia="en-US"/>
        </w:rPr>
        <w:t>Тара и упаковка, в которых поставляется Товар, не являются многооборотными.</w:t>
      </w:r>
    </w:p>
    <w:p w14:paraId="72CD971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4299D1A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B7CC92F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5D3EE8A3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16FA9E1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</w:t>
      </w:r>
      <w:r>
        <w:rPr>
          <w:lang w:eastAsia="en-US"/>
        </w:rPr>
        <w:t xml:space="preserve"> штрафной</w:t>
      </w:r>
      <w:r w:rsidRPr="006444FE">
        <w:rPr>
          <w:lang w:eastAsia="en-US"/>
        </w:rPr>
        <w:t xml:space="preserve"> пени в размере 0,5% от </w:t>
      </w:r>
      <w:r>
        <w:rPr>
          <w:lang w:eastAsia="en-US"/>
        </w:rPr>
        <w:t>цены Договора, указанной в пункте 2.1 настоящего договора</w:t>
      </w:r>
      <w:r w:rsidRPr="006444FE">
        <w:rPr>
          <w:lang w:eastAsia="en-US"/>
        </w:rPr>
        <w:t xml:space="preserve"> за каждый день такой просрочки.</w:t>
      </w:r>
      <w:r>
        <w:rPr>
          <w:lang w:eastAsia="en-US"/>
        </w:rPr>
        <w:t xml:space="preserve"> Указанная пеня взимаются сверх суммы убытков, причиненных Пользователю (штрафная пеня).</w:t>
      </w:r>
    </w:p>
    <w:p w14:paraId="43D4EF76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AF349B9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7.4.</w:t>
      </w:r>
      <w:r w:rsidRPr="004D142E">
        <w:t xml:space="preserve"> </w:t>
      </w:r>
      <w:r w:rsidRPr="004D142E">
        <w:rPr>
          <w:lang w:eastAsia="en-US"/>
        </w:rPr>
        <w:t>Срок ответа на претензию составляет 10 (десять) рабочих дней.</w:t>
      </w:r>
    </w:p>
    <w:p w14:paraId="42601F77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7.5. Поставщик</w:t>
      </w:r>
      <w:r w:rsidRPr="00162A1C">
        <w:rPr>
          <w:lang w:eastAsia="en-US"/>
        </w:rPr>
        <w:t xml:space="preserve"> подтверждает, что он </w:t>
      </w:r>
      <w:r>
        <w:rPr>
          <w:lang w:eastAsia="en-US"/>
        </w:rPr>
        <w:t xml:space="preserve">имеет </w:t>
      </w:r>
      <w:r w:rsidRPr="00162A1C">
        <w:rPr>
          <w:lang w:eastAsia="en-US"/>
        </w:rPr>
        <w:t>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Договора.</w:t>
      </w:r>
    </w:p>
    <w:p w14:paraId="7CA3E939" w14:textId="77777777" w:rsidR="00E92CA5" w:rsidRPr="00162A1C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 xml:space="preserve">7.6. </w:t>
      </w:r>
      <w:r w:rsidRPr="00162A1C">
        <w:rPr>
          <w:lang w:eastAsia="en-US"/>
        </w:rPr>
        <w:t xml:space="preserve">Заключение настоящего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Поставщика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Поставщику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37373D79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7.7. Поставщик</w:t>
      </w:r>
      <w:r w:rsidRPr="00162A1C">
        <w:rPr>
          <w:lang w:eastAsia="en-US"/>
        </w:rPr>
        <w:t xml:space="preserve"> подтверждает, что на момент </w:t>
      </w:r>
      <w:r>
        <w:rPr>
          <w:lang w:eastAsia="en-US"/>
        </w:rPr>
        <w:t>заключения настоящего Договора Товар не заложен</w:t>
      </w:r>
      <w:r w:rsidRPr="00162A1C">
        <w:rPr>
          <w:lang w:eastAsia="en-US"/>
        </w:rPr>
        <w:t>, не арестован, не являе</w:t>
      </w:r>
      <w:r>
        <w:rPr>
          <w:lang w:eastAsia="en-US"/>
        </w:rPr>
        <w:t>тся предметом исков третьих лиц,</w:t>
      </w:r>
      <w:r w:rsidRPr="00162A1C">
        <w:rPr>
          <w:lang w:eastAsia="en-US"/>
        </w:rPr>
        <w:t xml:space="preserve"> является </w:t>
      </w:r>
      <w:r>
        <w:rPr>
          <w:lang w:eastAsia="en-US"/>
        </w:rPr>
        <w:t>свободным от прав третьих лиц и является новым, не бывшем в употреблении</w:t>
      </w:r>
      <w:r w:rsidRPr="00162A1C">
        <w:rPr>
          <w:lang w:eastAsia="en-US"/>
        </w:rPr>
        <w:t>.</w:t>
      </w:r>
    </w:p>
    <w:p w14:paraId="5D3E17E8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7.8. Поставщик</w:t>
      </w:r>
      <w:r w:rsidRPr="001C2C5E">
        <w:rPr>
          <w:lang w:eastAsia="en-US"/>
        </w:rPr>
        <w:t xml:space="preserve"> подтверждает, что он </w:t>
      </w:r>
      <w:r>
        <w:rPr>
          <w:lang w:eastAsia="en-US"/>
        </w:rPr>
        <w:t>имеет необходимый опыт и знания</w:t>
      </w:r>
      <w:r w:rsidRPr="001C2C5E">
        <w:rPr>
          <w:lang w:eastAsia="en-US"/>
        </w:rPr>
        <w:t>,</w:t>
      </w:r>
      <w:r>
        <w:rPr>
          <w:lang w:eastAsia="en-US"/>
        </w:rPr>
        <w:t xml:space="preserve"> а также им произведены изучения конкурсной документации и условий Договора и расчёты его цены</w:t>
      </w:r>
      <w:r w:rsidRPr="001C2C5E">
        <w:rPr>
          <w:lang w:eastAsia="en-US"/>
        </w:rPr>
        <w:t xml:space="preserve"> необходимые для </w:t>
      </w:r>
      <w:r>
        <w:rPr>
          <w:lang w:eastAsia="en-US"/>
        </w:rPr>
        <w:t>заключения</w:t>
      </w:r>
      <w:r w:rsidRPr="001C2C5E">
        <w:rPr>
          <w:lang w:eastAsia="en-US"/>
        </w:rPr>
        <w:t xml:space="preserve"> и исполнения им </w:t>
      </w:r>
      <w:r>
        <w:rPr>
          <w:lang w:eastAsia="en-US"/>
        </w:rPr>
        <w:t>Договора на условиях, изложенных в нём</w:t>
      </w:r>
      <w:r w:rsidRPr="001C2C5E">
        <w:rPr>
          <w:lang w:eastAsia="en-US"/>
        </w:rPr>
        <w:t>.</w:t>
      </w:r>
      <w:r>
        <w:rPr>
          <w:lang w:eastAsia="en-US"/>
        </w:rPr>
        <w:t xml:space="preserve"> После подписания Договора все технические и арифметические ошибки, опечатки толкуются в пользу Покупателя.</w:t>
      </w:r>
    </w:p>
    <w:p w14:paraId="32280E07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 xml:space="preserve">7.9. </w:t>
      </w:r>
      <w:r w:rsidRPr="00162A1C">
        <w:rPr>
          <w:lang w:eastAsia="en-US"/>
        </w:rPr>
        <w:t xml:space="preserve">В случае нарушения </w:t>
      </w:r>
      <w:r>
        <w:rPr>
          <w:lang w:eastAsia="en-US"/>
        </w:rPr>
        <w:t>Поставщиком</w:t>
      </w:r>
      <w:r w:rsidRPr="00162A1C">
        <w:rPr>
          <w:lang w:eastAsia="en-US"/>
        </w:rPr>
        <w:t xml:space="preserve"> гарантий</w:t>
      </w:r>
      <w:r>
        <w:rPr>
          <w:lang w:eastAsia="en-US"/>
        </w:rPr>
        <w:t xml:space="preserve"> и обязательств</w:t>
      </w:r>
      <w:r w:rsidRPr="00162A1C">
        <w:rPr>
          <w:lang w:eastAsia="en-US"/>
        </w:rPr>
        <w:t xml:space="preserve">, установленных пунктами </w:t>
      </w:r>
      <w:r>
        <w:rPr>
          <w:lang w:eastAsia="en-US"/>
        </w:rPr>
        <w:t>7</w:t>
      </w:r>
      <w:r w:rsidRPr="00162A1C">
        <w:rPr>
          <w:lang w:eastAsia="en-US"/>
        </w:rPr>
        <w:t>.</w:t>
      </w:r>
      <w:r>
        <w:rPr>
          <w:lang w:eastAsia="en-US"/>
        </w:rPr>
        <w:t>5-7</w:t>
      </w:r>
      <w:r w:rsidRPr="00162A1C">
        <w:rPr>
          <w:lang w:eastAsia="en-US"/>
        </w:rPr>
        <w:t>.</w:t>
      </w:r>
      <w:r>
        <w:rPr>
          <w:lang w:eastAsia="en-US"/>
        </w:rPr>
        <w:t xml:space="preserve">8, 10.2-10.5 и 10.7 </w:t>
      </w:r>
      <w:r w:rsidRPr="00162A1C">
        <w:rPr>
          <w:lang w:eastAsia="en-US"/>
        </w:rPr>
        <w:t xml:space="preserve">Договора, </w:t>
      </w:r>
      <w:r>
        <w:rPr>
          <w:lang w:eastAsia="en-US"/>
        </w:rPr>
        <w:t>Поставщик</w:t>
      </w:r>
      <w:r w:rsidRPr="00162A1C">
        <w:rPr>
          <w:lang w:eastAsia="en-US"/>
        </w:rPr>
        <w:t xml:space="preserve"> обязан возместить </w:t>
      </w:r>
      <w:r>
        <w:rPr>
          <w:lang w:eastAsia="en-US"/>
        </w:rPr>
        <w:t>Покупателю</w:t>
      </w:r>
      <w:r w:rsidRPr="00162A1C">
        <w:rPr>
          <w:lang w:eastAsia="en-US"/>
        </w:rPr>
        <w:t xml:space="preserve"> все причинённые такими действия убытки.</w:t>
      </w:r>
    </w:p>
    <w:p w14:paraId="45AEE7DA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620170B5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6C4DB9C6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CDCE1F4" w14:textId="77777777" w:rsidR="00E92CA5" w:rsidRPr="006444FE" w:rsidRDefault="00E92CA5" w:rsidP="00E92CA5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0D545C0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0E1B72F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7E3D5725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до 31.12.201</w:t>
      </w:r>
      <w:r>
        <w:rPr>
          <w:bCs/>
          <w:lang w:eastAsia="en-US"/>
        </w:rPr>
        <w:t xml:space="preserve">7 </w:t>
      </w:r>
      <w:r w:rsidRPr="006444FE">
        <w:rPr>
          <w:bCs/>
          <w:lang w:eastAsia="en-US"/>
        </w:rPr>
        <w:t>г. Окончание срока действия Договора не освобождает Поставщика от исполнения гарантийных обязательств.</w:t>
      </w:r>
    </w:p>
    <w:p w14:paraId="124514D0" w14:textId="77777777" w:rsidR="00E92CA5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9.2. </w:t>
      </w:r>
      <w:r w:rsidRPr="00B5333D">
        <w:rPr>
          <w:bCs/>
          <w:lang w:eastAsia="en-US"/>
        </w:rPr>
        <w:t xml:space="preserve">Стороны определили, что датой подписания </w:t>
      </w:r>
      <w:r>
        <w:rPr>
          <w:bCs/>
          <w:lang w:eastAsia="en-US"/>
        </w:rPr>
        <w:t xml:space="preserve">настоящего </w:t>
      </w:r>
      <w:r w:rsidRPr="00B5333D">
        <w:rPr>
          <w:bCs/>
          <w:lang w:eastAsia="en-US"/>
        </w:rPr>
        <w:t>Договора является дата, указанная в верхнем правом углу его первой страницы.</w:t>
      </w:r>
    </w:p>
    <w:p w14:paraId="7F3C3877" w14:textId="77777777" w:rsidR="00E92CA5" w:rsidRPr="00F01355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9.3. </w:t>
      </w:r>
      <w:r w:rsidRPr="00F01355">
        <w:rPr>
          <w:bCs/>
          <w:lang w:eastAsia="en-US"/>
        </w:rPr>
        <w:t>Договор может быть расторгнут Покупателем в одностороннем порядке в любое время путем направления письменного уведомления Поставщику не позднее, чем за 20 (двадцать) календарных дней до предполагаемой даты расторжения Договора.</w:t>
      </w:r>
    </w:p>
    <w:p w14:paraId="444F2351" w14:textId="77777777" w:rsidR="00E92CA5" w:rsidRPr="00BF1264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9.4. </w:t>
      </w:r>
      <w:r w:rsidRPr="00F01355">
        <w:rPr>
          <w:bCs/>
          <w:lang w:eastAsia="en-US"/>
        </w:rPr>
        <w:t>Нарушение Поставщиком пунктов 7.5-7.8</w:t>
      </w:r>
      <w:r>
        <w:rPr>
          <w:bCs/>
          <w:lang w:eastAsia="en-US"/>
        </w:rPr>
        <w:t>,</w:t>
      </w:r>
      <w:r w:rsidRPr="00F01355">
        <w:rPr>
          <w:bCs/>
          <w:lang w:eastAsia="en-US"/>
        </w:rPr>
        <w:t xml:space="preserve"> 10.2-10.5</w:t>
      </w:r>
      <w:r>
        <w:rPr>
          <w:bCs/>
          <w:lang w:eastAsia="en-US"/>
        </w:rPr>
        <w:t xml:space="preserve"> и 10.7</w:t>
      </w:r>
      <w:r w:rsidRPr="00F01355">
        <w:rPr>
          <w:bCs/>
          <w:lang w:eastAsia="en-US"/>
        </w:rPr>
        <w:t xml:space="preserve"> Договора является существенным, в таком случае Покупатель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Поставщика.</w:t>
      </w:r>
    </w:p>
    <w:p w14:paraId="2B0ABE75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63954C9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10. ДОПОЛНИТЕЛЬНЫЕ УСЛОВИЯ</w:t>
      </w:r>
    </w:p>
    <w:p w14:paraId="70768B64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10.1. 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</w:t>
      </w:r>
      <w:r w:rsidRPr="000915B6">
        <w:rPr>
          <w:bCs/>
          <w:lang w:eastAsia="en-US"/>
        </w:rPr>
        <w:t xml:space="preserve"> обеих Сторон и скреплены печатями.</w:t>
      </w:r>
    </w:p>
    <w:p w14:paraId="0ECE7C82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10.2. В случае ликвидации Поставщика или проведения в отношении Поставщика процедуры признания несостоятельным (банкротом), последний обязан письменно уведомить Покупателя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228B4066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10.3. В случае приостановления деятельности Поставщика в порядке, предусмотренном Кодексом Российской Федерации об административных правонарушениях, Поставщик обязан письменно уведомить Покупателя о приостановлении своей деятельности не позднее 1 (одного) рабочего дня со дня принятия решения о приостановлении деятельности Поставщика.</w:t>
      </w:r>
    </w:p>
    <w:p w14:paraId="5332533C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10.4. В случае начала реорганизации Поставщика, Поставщик обязан письменно уведомить Покупателя о начале своей реорганизации не позднее 1 (одного) рабочего дня со дня принятия решения о реорганизации Поставщика.</w:t>
      </w:r>
    </w:p>
    <w:p w14:paraId="4CAFF7E4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10.5. 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Поставщик обязан письменно уведомить Покупателя о таких изменениях не позднее 1 (одного) рабочего дня со дня изменения.</w:t>
      </w:r>
    </w:p>
    <w:p w14:paraId="15C5D087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lastRenderedPageBreak/>
        <w:t>10.6. Поставщик несёт риск наступления неблагоприятных последствий в случае не уведомления (ненадлежащего уведомления) Покупателя.</w:t>
      </w:r>
    </w:p>
    <w:p w14:paraId="60DD97B1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10.7. Поставщик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30115A89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24CB0F90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технических и программных возможностях Покупателя;</w:t>
      </w:r>
    </w:p>
    <w:p w14:paraId="1D20E054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кредитно-финансовом положении Покупателя;</w:t>
      </w:r>
    </w:p>
    <w:p w14:paraId="114AC844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документообороте Покупателя;</w:t>
      </w:r>
    </w:p>
    <w:p w14:paraId="7CF192B2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информация, содержащая персональные данные;</w:t>
      </w:r>
    </w:p>
    <w:p w14:paraId="5A95A721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из государственных информационных ресурсов;</w:t>
      </w:r>
    </w:p>
    <w:p w14:paraId="3A398F8E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- информация, полученная Поставщиком в ходе выполнения Договора. </w:t>
      </w:r>
    </w:p>
    <w:p w14:paraId="4D450A02" w14:textId="77777777" w:rsidR="00E92CA5" w:rsidRPr="00BF1264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10.8. Местом исполнения обязательств по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BF1264">
        <w:rPr>
          <w:bCs/>
          <w:lang w:eastAsia="en-US"/>
        </w:rPr>
        <w:t>.</w:t>
      </w:r>
    </w:p>
    <w:p w14:paraId="6C9DDD3E" w14:textId="77777777" w:rsidR="00E92CA5" w:rsidRPr="00BF1264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10.9. По всем вопросам, связанным с поставкой и оплатой Товара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7F3D90A6" w14:textId="77777777" w:rsidR="00E92CA5" w:rsidRPr="00BF1264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10.10.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BF1264">
        <w:rPr>
          <w:bCs/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BF1264">
        <w:rPr>
          <w:bCs/>
          <w:lang w:eastAsia="en-US"/>
        </w:rPr>
        <w:t>.</w:t>
      </w:r>
    </w:p>
    <w:p w14:paraId="77E33DB1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10.11. Ни одна из Сторон не может передать права и обязанности по Договору третьим лицам без письменного согласия другой Стороны.</w:t>
      </w:r>
    </w:p>
    <w:p w14:paraId="63C2A636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10.12. Неотъемлемой частью Договора являются следующие приложения:</w:t>
      </w:r>
    </w:p>
    <w:p w14:paraId="3D6F49A6" w14:textId="77777777" w:rsidR="00E92CA5" w:rsidRPr="00A92E8B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Приложение №1 – </w:t>
      </w:r>
      <w:r w:rsidRPr="0083084A">
        <w:rPr>
          <w:bCs/>
          <w:lang w:eastAsia="en-US"/>
        </w:rPr>
        <w:t>Техническое задание</w:t>
      </w:r>
      <w:r w:rsidRPr="00A92E8B">
        <w:rPr>
          <w:bCs/>
          <w:lang w:eastAsia="en-US"/>
        </w:rPr>
        <w:t xml:space="preserve"> Спецификация.</w:t>
      </w:r>
    </w:p>
    <w:p w14:paraId="71692B96" w14:textId="77777777" w:rsidR="00E92CA5" w:rsidRPr="000915B6" w:rsidRDefault="00E92CA5" w:rsidP="00E92CA5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A92E8B">
        <w:rPr>
          <w:bCs/>
          <w:lang w:eastAsia="en-US"/>
        </w:rPr>
        <w:t xml:space="preserve">Приложение №2 – </w:t>
      </w:r>
      <w:r w:rsidRPr="0083084A">
        <w:rPr>
          <w:bCs/>
          <w:lang w:eastAsia="en-US"/>
        </w:rPr>
        <w:t>Спецификация</w:t>
      </w:r>
      <w:r w:rsidRPr="00A92E8B">
        <w:rPr>
          <w:bCs/>
          <w:lang w:eastAsia="en-US"/>
        </w:rPr>
        <w:t>.</w:t>
      </w:r>
    </w:p>
    <w:p w14:paraId="6ABA01DD" w14:textId="77777777" w:rsidR="00E92CA5" w:rsidRPr="000915B6" w:rsidRDefault="00E92CA5" w:rsidP="00E92CA5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7CE67C88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E92CA5" w:rsidRPr="006444FE" w14:paraId="295AAFE2" w14:textId="77777777" w:rsidTr="00A74E27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31447A4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B13957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E92CA5" w:rsidRPr="00A95DEE" w14:paraId="18646D85" w14:textId="77777777" w:rsidTr="00A74E27">
        <w:trPr>
          <w:gridAfter w:val="2"/>
          <w:wAfter w:w="4678" w:type="dxa"/>
          <w:trHeight w:val="350"/>
        </w:trPr>
        <w:tc>
          <w:tcPr>
            <w:tcW w:w="5137" w:type="dxa"/>
            <w:vAlign w:val="center"/>
          </w:tcPr>
          <w:p w14:paraId="171A31EB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2F9BC6A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21BE299E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174F5696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59B97735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3B1F075E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306A7631" w14:textId="77777777" w:rsidR="00E92CA5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30101810940300000832</w:t>
            </w:r>
          </w:p>
          <w:p w14:paraId="7F4515DB" w14:textId="77777777" w:rsidR="00E92CA5" w:rsidRPr="00A95DEE" w:rsidRDefault="00E92CA5" w:rsidP="00A74E27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E92CA5" w:rsidRPr="006444FE" w14:paraId="0BED4D1C" w14:textId="77777777" w:rsidTr="00A74E27">
        <w:tc>
          <w:tcPr>
            <w:tcW w:w="5137" w:type="dxa"/>
            <w:vAlign w:val="center"/>
          </w:tcPr>
          <w:p w14:paraId="5FCA3DA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6CAB8A80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E92CA5" w:rsidRPr="006444FE" w14:paraId="31230761" w14:textId="77777777" w:rsidTr="00A74E27">
        <w:trPr>
          <w:trHeight w:val="652"/>
        </w:trPr>
        <w:tc>
          <w:tcPr>
            <w:tcW w:w="5137" w:type="dxa"/>
          </w:tcPr>
          <w:p w14:paraId="29B3E159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74D8D35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Д.Е.</w:t>
            </w:r>
            <w:r w:rsidRPr="006444FE">
              <w:rPr>
                <w:lang w:eastAsia="en-US"/>
              </w:rPr>
              <w:t>/</w:t>
            </w:r>
          </w:p>
        </w:tc>
        <w:tc>
          <w:tcPr>
            <w:tcW w:w="4678" w:type="dxa"/>
            <w:gridSpan w:val="2"/>
          </w:tcPr>
          <w:p w14:paraId="3D2FCF4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E2F8C3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E92CA5" w:rsidRPr="006444FE" w14:paraId="453BD3A0" w14:textId="77777777" w:rsidTr="00A74E27">
        <w:tc>
          <w:tcPr>
            <w:tcW w:w="5137" w:type="dxa"/>
          </w:tcPr>
          <w:p w14:paraId="27DECF3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  <w:gridSpan w:val="2"/>
          </w:tcPr>
          <w:p w14:paraId="29BFFC39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23326E74" w14:textId="77777777" w:rsidR="00E92CA5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60C41D00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6444FE">
        <w:rPr>
          <w:lang w:eastAsia="en-US"/>
        </w:rPr>
        <w:lastRenderedPageBreak/>
        <w:t>ПРИЛОЖЕНИЕ №1</w:t>
      </w:r>
    </w:p>
    <w:p w14:paraId="5E996011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к Договору поставки товара № __________</w:t>
      </w:r>
    </w:p>
    <w:p w14:paraId="3D074890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от ____. __________ 201</w:t>
      </w:r>
      <w:r>
        <w:rPr>
          <w:lang w:eastAsia="en-US"/>
        </w:rPr>
        <w:t xml:space="preserve">6 </w:t>
      </w:r>
      <w:r w:rsidRPr="006444FE">
        <w:rPr>
          <w:lang w:eastAsia="en-US"/>
        </w:rPr>
        <w:t>г.</w:t>
      </w:r>
    </w:p>
    <w:p w14:paraId="5B7794BA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15918A4D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0B736093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44CAE82" w14:textId="77777777" w:rsidR="00E92CA5" w:rsidRPr="009F597A" w:rsidRDefault="00E92CA5" w:rsidP="00E92CA5">
      <w:pPr>
        <w:keepNext/>
        <w:tabs>
          <w:tab w:val="left" w:pos="540"/>
          <w:tab w:val="left" w:pos="1134"/>
        </w:tabs>
        <w:spacing w:before="240" w:after="240"/>
        <w:ind w:left="142" w:hanging="142"/>
        <w:jc w:val="center"/>
        <w:outlineLvl w:val="0"/>
        <w:rPr>
          <w:b/>
          <w:bCs/>
          <w:lang w:eastAsia="en-US"/>
        </w:rPr>
      </w:pPr>
      <w:r w:rsidRPr="009F597A">
        <w:rPr>
          <w:b/>
          <w:bCs/>
          <w:lang w:eastAsia="en-US"/>
        </w:rPr>
        <w:t>ТЕХНИЧЕСКОЕ ЗАДАНИЕ</w:t>
      </w:r>
    </w:p>
    <w:p w14:paraId="6CCF9986" w14:textId="77777777" w:rsidR="00E92CA5" w:rsidRPr="009F597A" w:rsidRDefault="00E92CA5" w:rsidP="00E92CA5">
      <w:pPr>
        <w:numPr>
          <w:ilvl w:val="0"/>
          <w:numId w:val="30"/>
        </w:num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9F597A">
        <w:rPr>
          <w:b/>
        </w:rPr>
        <w:t>Предмет договора</w:t>
      </w:r>
    </w:p>
    <w:p w14:paraId="7341A3E3" w14:textId="1E39143A" w:rsidR="00E92CA5" w:rsidRPr="009F597A" w:rsidRDefault="00E92CA5" w:rsidP="00E92CA5">
      <w:p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9F597A">
        <w:rPr>
          <w:lang w:eastAsia="en-US"/>
        </w:rPr>
        <w:tab/>
        <w:t xml:space="preserve">Поставка бумаги для оргтехники (далее – </w:t>
      </w:r>
      <w:r w:rsidRPr="009F597A">
        <w:rPr>
          <w:b/>
          <w:lang w:eastAsia="en-US"/>
        </w:rPr>
        <w:t>товар)</w:t>
      </w:r>
      <w:r w:rsidRPr="009F597A">
        <w:rPr>
          <w:lang w:eastAsia="en-US"/>
        </w:rPr>
        <w:t xml:space="preserve">, для нужд некоммерческой организации </w:t>
      </w:r>
      <w:r w:rsidRPr="009F597A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9F597A">
        <w:rPr>
          <w:lang w:eastAsia="en-US"/>
        </w:rPr>
        <w:t xml:space="preserve"> (далее – </w:t>
      </w:r>
      <w:r w:rsidRPr="009F597A">
        <w:rPr>
          <w:b/>
          <w:lang w:eastAsia="en-US"/>
        </w:rPr>
        <w:t>Покупатель</w:t>
      </w:r>
      <w:r w:rsidRPr="009F597A">
        <w:rPr>
          <w:lang w:eastAsia="en-US"/>
        </w:rPr>
        <w:t>) согласно Таблицы №1.</w:t>
      </w:r>
    </w:p>
    <w:p w14:paraId="38391F32" w14:textId="77777777" w:rsidR="00E92CA5" w:rsidRPr="009F597A" w:rsidRDefault="00E92CA5" w:rsidP="00E92CA5">
      <w:pPr>
        <w:tabs>
          <w:tab w:val="left" w:pos="0"/>
        </w:tabs>
        <w:spacing w:before="120" w:after="120"/>
        <w:ind w:left="142" w:right="850" w:hanging="142"/>
        <w:jc w:val="right"/>
        <w:rPr>
          <w:lang w:eastAsia="en-US"/>
        </w:rPr>
      </w:pPr>
      <w:r w:rsidRPr="009F597A">
        <w:rPr>
          <w:sz w:val="18"/>
          <w:szCs w:val="18"/>
          <w:lang w:eastAsia="en-US"/>
        </w:rPr>
        <w:t>Таблица №1.</w:t>
      </w:r>
    </w:p>
    <w:tbl>
      <w:tblPr>
        <w:tblpPr w:leftFromText="180" w:rightFromText="180" w:bottomFromText="160" w:vertAnchor="text" w:horzAnchor="margin" w:tblpY="1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4"/>
        <w:gridCol w:w="2973"/>
        <w:gridCol w:w="850"/>
        <w:gridCol w:w="1133"/>
      </w:tblGrid>
      <w:tr w:rsidR="00E92CA5" w:rsidRPr="009F597A" w14:paraId="41C5D097" w14:textId="77777777" w:rsidTr="00A74E27">
        <w:trPr>
          <w:trHeight w:val="39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204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  <w:r w:rsidRPr="009F597A">
              <w:rPr>
                <w:b/>
                <w:bCs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68D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  <w:r w:rsidRPr="009F597A">
              <w:rPr>
                <w:b/>
                <w:bCs/>
              </w:rPr>
              <w:t xml:space="preserve">Наименование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AC8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  <w:r w:rsidRPr="009F597A"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94B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  <w:r w:rsidRPr="009F597A">
              <w:rPr>
                <w:b/>
                <w:bCs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587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  <w:r w:rsidRPr="009F597A">
              <w:rPr>
                <w:b/>
                <w:bCs/>
              </w:rPr>
              <w:t xml:space="preserve">Кол-во, </w:t>
            </w:r>
            <w:proofErr w:type="spellStart"/>
            <w:r w:rsidRPr="009F597A">
              <w:rPr>
                <w:b/>
                <w:bCs/>
              </w:rPr>
              <w:t>ед.изм</w:t>
            </w:r>
            <w:proofErr w:type="spellEnd"/>
            <w:r w:rsidRPr="009F597A">
              <w:rPr>
                <w:b/>
                <w:bCs/>
              </w:rPr>
              <w:t>.</w:t>
            </w:r>
          </w:p>
        </w:tc>
      </w:tr>
      <w:tr w:rsidR="00E92CA5" w:rsidRPr="009F597A" w14:paraId="49EBF656" w14:textId="77777777" w:rsidTr="00A74E27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1722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ADF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067C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82BC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4F46" w14:textId="77777777" w:rsidR="00E92CA5" w:rsidRPr="009F597A" w:rsidRDefault="00E92CA5" w:rsidP="00A74E27">
            <w:pPr>
              <w:ind w:left="142" w:hanging="142"/>
              <w:rPr>
                <w:b/>
                <w:bCs/>
              </w:rPr>
            </w:pPr>
          </w:p>
        </w:tc>
      </w:tr>
      <w:tr w:rsidR="00E92CA5" w:rsidRPr="00144E02" w14:paraId="1DD37FEB" w14:textId="77777777" w:rsidTr="00A74E27">
        <w:trPr>
          <w:trHeight w:val="9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2D23" w14:textId="77777777" w:rsidR="00E92CA5" w:rsidRPr="009F597A" w:rsidRDefault="00E92CA5" w:rsidP="00E92CA5">
            <w:pPr>
              <w:numPr>
                <w:ilvl w:val="0"/>
                <w:numId w:val="31"/>
              </w:num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8723" w14:textId="77777777" w:rsidR="00E92CA5" w:rsidRPr="009F597A" w:rsidRDefault="00E92CA5" w:rsidP="00A74E27">
            <w:pPr>
              <w:ind w:left="142" w:hanging="142"/>
            </w:pPr>
            <w:r w:rsidRPr="009F597A">
              <w:t>Бумага для оргтехники, пачка 500л.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0115" w14:textId="77777777" w:rsidR="00E92CA5" w:rsidRPr="009F597A" w:rsidRDefault="00E92CA5" w:rsidP="00A74E27">
            <w:pPr>
              <w:ind w:left="142" w:hanging="142"/>
            </w:pPr>
            <w:r w:rsidRPr="009F597A">
              <w:t>А-4, 80г/м</w:t>
            </w:r>
            <w:r w:rsidRPr="009F597A">
              <w:rPr>
                <w:vertAlign w:val="superscript"/>
              </w:rPr>
              <w:t>2</w:t>
            </w:r>
            <w:r w:rsidRPr="009F597A"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8BBF" w14:textId="77777777" w:rsidR="00E92CA5" w:rsidRPr="009F597A" w:rsidRDefault="00E92CA5" w:rsidP="00A74E27">
            <w:pPr>
              <w:ind w:left="142" w:hanging="142"/>
            </w:pPr>
            <w:proofErr w:type="spellStart"/>
            <w:r w:rsidRPr="009F597A"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07CF" w14:textId="77777777" w:rsidR="00E92CA5" w:rsidRPr="009F597A" w:rsidRDefault="00E92CA5" w:rsidP="00A74E27">
            <w:pPr>
              <w:ind w:left="142" w:hanging="142"/>
            </w:pPr>
            <w:r>
              <w:t>4 500</w:t>
            </w:r>
          </w:p>
        </w:tc>
      </w:tr>
    </w:tbl>
    <w:p w14:paraId="55DF2D8A" w14:textId="77777777" w:rsidR="00E92CA5" w:rsidRPr="00144E02" w:rsidRDefault="00E92CA5" w:rsidP="00E92CA5">
      <w:pPr>
        <w:ind w:left="142" w:hanging="142"/>
        <w:rPr>
          <w:highlight w:val="yellow"/>
        </w:rPr>
      </w:pPr>
    </w:p>
    <w:p w14:paraId="6DE2F8CC" w14:textId="77777777" w:rsidR="00E92CA5" w:rsidRPr="00144E02" w:rsidRDefault="00E92CA5" w:rsidP="00E92CA5">
      <w:pPr>
        <w:ind w:left="142" w:hanging="142"/>
        <w:rPr>
          <w:highlight w:val="yellow"/>
        </w:rPr>
      </w:pPr>
    </w:p>
    <w:p w14:paraId="376F9901" w14:textId="77777777" w:rsidR="00E92CA5" w:rsidRPr="009F597A" w:rsidRDefault="00E92CA5" w:rsidP="00E92CA5">
      <w:pPr>
        <w:ind w:firstLine="708"/>
        <w:jc w:val="both"/>
      </w:pPr>
      <w:r w:rsidRPr="009F597A">
        <w:t xml:space="preserve">В бумаге не допускаются складки, морщины, волнистость, </w:t>
      </w:r>
      <w:proofErr w:type="spellStart"/>
      <w:r w:rsidRPr="009F597A">
        <w:t>залощенность</w:t>
      </w:r>
      <w:proofErr w:type="spellEnd"/>
      <w:r w:rsidRPr="009F597A">
        <w:t xml:space="preserve">, пятна, разрыв кромок и </w:t>
      </w:r>
      <w:proofErr w:type="spellStart"/>
      <w:r w:rsidRPr="009F597A">
        <w:t>дырчатость</w:t>
      </w:r>
      <w:proofErr w:type="spellEnd"/>
      <w:r w:rsidRPr="009F597A">
        <w:t>.</w:t>
      </w:r>
    </w:p>
    <w:p w14:paraId="4F4D8E9C" w14:textId="77777777" w:rsidR="00E92CA5" w:rsidRPr="009F597A" w:rsidRDefault="00E92CA5" w:rsidP="00E92CA5">
      <w:pPr>
        <w:ind w:firstLine="708"/>
        <w:jc w:val="both"/>
      </w:pPr>
      <w:r w:rsidRPr="009F597A">
        <w:t>Просвет бумаги должен быть равномерным.</w:t>
      </w:r>
    </w:p>
    <w:p w14:paraId="6D64C8F1" w14:textId="77777777" w:rsidR="00E92CA5" w:rsidRPr="009F597A" w:rsidRDefault="00E92CA5" w:rsidP="00E92CA5">
      <w:pPr>
        <w:ind w:firstLine="709"/>
      </w:pPr>
    </w:p>
    <w:p w14:paraId="4E7DB053" w14:textId="77777777" w:rsidR="00E92CA5" w:rsidRPr="009F597A" w:rsidRDefault="00E92CA5" w:rsidP="00E92CA5">
      <w:pPr>
        <w:ind w:firstLine="709"/>
      </w:pPr>
      <w:r w:rsidRPr="009F597A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6E233D9" w14:textId="77777777" w:rsidR="00E92CA5" w:rsidRPr="009F597A" w:rsidRDefault="00E92CA5" w:rsidP="00E92CA5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9F597A">
        <w:rPr>
          <w:rFonts w:eastAsiaTheme="minorHAns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6EEBE18C" w14:textId="77777777" w:rsidR="00E92CA5" w:rsidRPr="009F597A" w:rsidRDefault="00E92CA5" w:rsidP="00E92CA5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9F597A">
        <w:rPr>
          <w:rFonts w:eastAsiaTheme="minorHAnsi"/>
          <w:lang w:eastAsia="en-US"/>
        </w:rPr>
        <w:t>Поставка производится партиями по заявке Покупателя.</w:t>
      </w:r>
    </w:p>
    <w:p w14:paraId="6A38B044" w14:textId="77777777" w:rsidR="00E92CA5" w:rsidRPr="00BF5A25" w:rsidRDefault="00E92CA5" w:rsidP="00E92CA5">
      <w:pPr>
        <w:spacing w:after="200" w:line="276" w:lineRule="auto"/>
        <w:ind w:left="142" w:hanging="142"/>
        <w:contextualSpacing/>
        <w:jc w:val="both"/>
        <w:rPr>
          <w:rFonts w:eastAsiaTheme="minorHAnsi" w:cstheme="minorBidi"/>
          <w:lang w:eastAsia="en-US"/>
        </w:rPr>
      </w:pPr>
    </w:p>
    <w:p w14:paraId="1BCF1D03" w14:textId="77777777" w:rsidR="00E92CA5" w:rsidRPr="00BF5A25" w:rsidRDefault="00E92CA5" w:rsidP="00E92CA5">
      <w:pPr>
        <w:ind w:left="142" w:hanging="142"/>
      </w:pPr>
    </w:p>
    <w:p w14:paraId="7398BCAD" w14:textId="77777777" w:rsidR="00E92CA5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58B28B7" w14:textId="77777777" w:rsidR="00E92CA5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6A5D5AB" w14:textId="77777777" w:rsidR="00E92CA5" w:rsidRPr="006444FE" w:rsidRDefault="00E92CA5" w:rsidP="00E92CA5">
      <w:pPr>
        <w:spacing w:after="200" w:line="276" w:lineRule="auto"/>
        <w:contextualSpacing/>
        <w:rPr>
          <w:lang w:eastAsia="en-US"/>
        </w:rPr>
      </w:pPr>
    </w:p>
    <w:p w14:paraId="2302A4CA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387"/>
        <w:gridCol w:w="4678"/>
      </w:tblGrid>
      <w:tr w:rsidR="00E92CA5" w:rsidRPr="006444FE" w14:paraId="70872FCD" w14:textId="77777777" w:rsidTr="00A74E27">
        <w:trPr>
          <w:jc w:val="center"/>
        </w:trPr>
        <w:tc>
          <w:tcPr>
            <w:tcW w:w="5387" w:type="dxa"/>
            <w:vAlign w:val="center"/>
          </w:tcPr>
          <w:p w14:paraId="37789E8B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2967071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E92CA5" w:rsidRPr="006444FE" w14:paraId="110E23EB" w14:textId="77777777" w:rsidTr="00A74E27">
        <w:trPr>
          <w:trHeight w:val="652"/>
          <w:jc w:val="center"/>
        </w:trPr>
        <w:tc>
          <w:tcPr>
            <w:tcW w:w="5387" w:type="dxa"/>
          </w:tcPr>
          <w:p w14:paraId="0D41CBC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0325D64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17359A99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E78AE2E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</w:t>
            </w:r>
            <w:r w:rsidRPr="006444FE">
              <w:rPr>
                <w:lang w:eastAsia="en-US"/>
              </w:rPr>
              <w:t>./</w:t>
            </w:r>
          </w:p>
        </w:tc>
        <w:tc>
          <w:tcPr>
            <w:tcW w:w="4678" w:type="dxa"/>
          </w:tcPr>
          <w:p w14:paraId="76BF094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9D4D31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4B23C5F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4C2D26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E92CA5" w:rsidRPr="006444FE" w14:paraId="73426222" w14:textId="77777777" w:rsidTr="00A74E27">
        <w:trPr>
          <w:jc w:val="center"/>
        </w:trPr>
        <w:tc>
          <w:tcPr>
            <w:tcW w:w="5387" w:type="dxa"/>
          </w:tcPr>
          <w:p w14:paraId="66849CD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8813C2C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</w:tcPr>
          <w:p w14:paraId="60EE1E94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A17EF4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54BBA42B" w14:textId="77777777" w:rsidR="00E92CA5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3D95DC2A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6444FE">
        <w:rPr>
          <w:lang w:eastAsia="en-US"/>
        </w:rPr>
        <w:lastRenderedPageBreak/>
        <w:t>ПРИЛОЖЕНИЕ №2</w:t>
      </w:r>
    </w:p>
    <w:p w14:paraId="392C093B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к Договору поставки товара № __________</w:t>
      </w:r>
    </w:p>
    <w:p w14:paraId="696AEB55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от ____. __________ 201</w:t>
      </w:r>
      <w:r>
        <w:rPr>
          <w:lang w:eastAsia="en-US"/>
        </w:rPr>
        <w:t>6</w:t>
      </w:r>
      <w:r w:rsidRPr="006444FE">
        <w:rPr>
          <w:lang w:eastAsia="en-US"/>
        </w:rPr>
        <w:t>г.</w:t>
      </w:r>
    </w:p>
    <w:p w14:paraId="45D2FFFC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4AB333CC" w14:textId="77777777" w:rsidR="00E92CA5" w:rsidRPr="006444FE" w:rsidRDefault="00E92CA5" w:rsidP="00E92CA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E92CA5" w:rsidRPr="006444FE" w14:paraId="098DFCA8" w14:textId="77777777" w:rsidTr="00A74E27">
        <w:trPr>
          <w:trHeight w:val="848"/>
        </w:trPr>
        <w:tc>
          <w:tcPr>
            <w:tcW w:w="567" w:type="dxa"/>
            <w:vAlign w:val="center"/>
          </w:tcPr>
          <w:p w14:paraId="57D6FD5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6DC2B3F8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617F3378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67E65E8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0BC55C6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2D75A7F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15B9877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E92CA5" w:rsidRPr="006444FE" w14:paraId="26B1B8D6" w14:textId="77777777" w:rsidTr="00A74E27">
        <w:trPr>
          <w:trHeight w:val="422"/>
        </w:trPr>
        <w:tc>
          <w:tcPr>
            <w:tcW w:w="567" w:type="dxa"/>
            <w:vAlign w:val="center"/>
          </w:tcPr>
          <w:p w14:paraId="27225D2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6C5C4368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A92ED5C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A8B092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1F8ABC30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8624D8A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E45614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E92CA5" w:rsidRPr="006444FE" w14:paraId="624B953A" w14:textId="77777777" w:rsidTr="00A74E27">
        <w:trPr>
          <w:trHeight w:val="422"/>
        </w:trPr>
        <w:tc>
          <w:tcPr>
            <w:tcW w:w="567" w:type="dxa"/>
            <w:vAlign w:val="center"/>
          </w:tcPr>
          <w:p w14:paraId="0B0CADA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006DC2B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DD2EBE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FB0AA19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677A7ABA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0C31A8B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7DE32B2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E92CA5" w:rsidRPr="006444FE" w14:paraId="7453DF24" w14:textId="77777777" w:rsidTr="00A74E27">
        <w:trPr>
          <w:trHeight w:val="422"/>
        </w:trPr>
        <w:tc>
          <w:tcPr>
            <w:tcW w:w="567" w:type="dxa"/>
            <w:vAlign w:val="center"/>
          </w:tcPr>
          <w:p w14:paraId="08A8C59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4DB1CEF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95D6C50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501114B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3A53F67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223DC9F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4D396FA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E92CA5" w:rsidRPr="006444FE" w14:paraId="52D93D4F" w14:textId="77777777" w:rsidTr="00A74E27">
        <w:trPr>
          <w:trHeight w:val="422"/>
        </w:trPr>
        <w:tc>
          <w:tcPr>
            <w:tcW w:w="567" w:type="dxa"/>
            <w:vAlign w:val="center"/>
          </w:tcPr>
          <w:p w14:paraId="50A45EB0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4CD1747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1A6D834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7651D4F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3C630A7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E94C302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C09E669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E92CA5" w:rsidRPr="006444FE" w14:paraId="3EBC92F2" w14:textId="77777777" w:rsidTr="00A74E27">
        <w:trPr>
          <w:trHeight w:val="422"/>
        </w:trPr>
        <w:tc>
          <w:tcPr>
            <w:tcW w:w="567" w:type="dxa"/>
            <w:vAlign w:val="center"/>
          </w:tcPr>
          <w:p w14:paraId="7311E094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0FE188A7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5A441DF2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023DBE5C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15BC830D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BFC42F8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7A20C3F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635E2162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D3393C7" w14:textId="77777777" w:rsidR="00E92CA5" w:rsidRPr="006444FE" w:rsidRDefault="00E92CA5" w:rsidP="00E92CA5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E92CA5" w:rsidRPr="006444FE" w14:paraId="5F69E7E6" w14:textId="77777777" w:rsidTr="00A74E27">
        <w:tc>
          <w:tcPr>
            <w:tcW w:w="4961" w:type="dxa"/>
            <w:vAlign w:val="center"/>
          </w:tcPr>
          <w:p w14:paraId="2EB917B4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DCF292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E92CA5" w:rsidRPr="006444FE" w14:paraId="383CC7D7" w14:textId="77777777" w:rsidTr="00A74E27">
        <w:trPr>
          <w:trHeight w:val="652"/>
        </w:trPr>
        <w:tc>
          <w:tcPr>
            <w:tcW w:w="4961" w:type="dxa"/>
          </w:tcPr>
          <w:p w14:paraId="7CF247A1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5B2ECF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6C3994C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80D500F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</w:t>
            </w:r>
            <w:r w:rsidRPr="006444FE">
              <w:rPr>
                <w:lang w:eastAsia="en-US"/>
              </w:rPr>
              <w:t>./</w:t>
            </w:r>
          </w:p>
        </w:tc>
        <w:tc>
          <w:tcPr>
            <w:tcW w:w="4678" w:type="dxa"/>
          </w:tcPr>
          <w:p w14:paraId="31C5517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9D2884F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CC42F3E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D5530C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E92CA5" w:rsidRPr="006444FE" w14:paraId="664FF2E2" w14:textId="77777777" w:rsidTr="00A74E27">
        <w:tc>
          <w:tcPr>
            <w:tcW w:w="4961" w:type="dxa"/>
          </w:tcPr>
          <w:p w14:paraId="0ECB4785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7836693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</w:tcPr>
          <w:p w14:paraId="7702E42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64BE37C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  <w:p w14:paraId="3862EBA8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5F75D2E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DBE7CB0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FC230A5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7D1196F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BC99BF4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070B74E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F35191B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310FE9F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E04DD20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BA3D36A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6F26B98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D1650DB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C28A298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DF29489" w14:textId="77777777" w:rsidR="00E92CA5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4F78256" w14:textId="77777777" w:rsidR="00E92CA5" w:rsidRPr="006444FE" w:rsidRDefault="00E92CA5" w:rsidP="00A74E27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2425B98C" w14:textId="77777777" w:rsidR="00E92CA5" w:rsidRDefault="00E92CA5" w:rsidP="00E92CA5">
      <w:pPr>
        <w:spacing w:after="200" w:line="276" w:lineRule="auto"/>
        <w:ind w:left="142" w:hanging="142"/>
        <w:contextualSpacing/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DFAF039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поставку </w:t>
      </w:r>
      <w:r w:rsidR="003B0481">
        <w:rPr>
          <w:b/>
          <w:snapToGrid w:val="0"/>
          <w:sz w:val="28"/>
          <w:szCs w:val="28"/>
        </w:rPr>
        <w:t>бумаги для</w:t>
      </w:r>
      <w:r w:rsidR="00AE3AE5">
        <w:rPr>
          <w:b/>
          <w:snapToGrid w:val="0"/>
          <w:sz w:val="28"/>
          <w:szCs w:val="28"/>
        </w:rPr>
        <w:t xml:space="preserve"> оргтехники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1F1AB9A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поставку </w:t>
      </w:r>
      <w:r w:rsidR="003B0481">
        <w:rPr>
          <w:b/>
          <w:sz w:val="28"/>
          <w:szCs w:val="28"/>
        </w:rPr>
        <w:t>бумаги для</w:t>
      </w:r>
      <w:r w:rsidR="00AE3AE5" w:rsidRPr="00AE3AE5">
        <w:rPr>
          <w:b/>
          <w:sz w:val="28"/>
          <w:szCs w:val="28"/>
        </w:rPr>
        <w:t xml:space="preserve"> оргтехники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56C4" w14:textId="77777777" w:rsidR="00540968" w:rsidRDefault="00540968" w:rsidP="00E10162">
      <w:r>
        <w:separator/>
      </w:r>
    </w:p>
  </w:endnote>
  <w:endnote w:type="continuationSeparator" w:id="0">
    <w:p w14:paraId="35ECB3E9" w14:textId="77777777" w:rsidR="00540968" w:rsidRDefault="0054096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D0B1C" w:rsidRDefault="00DD0B1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64C44">
      <w:rPr>
        <w:noProof/>
      </w:rPr>
      <w:t>21</w:t>
    </w:r>
    <w:r>
      <w:rPr>
        <w:noProof/>
      </w:rPr>
      <w:fldChar w:fldCharType="end"/>
    </w:r>
  </w:p>
  <w:p w14:paraId="5EFABD2B" w14:textId="77777777" w:rsidR="00DD0B1C" w:rsidRDefault="00DD0B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69BA" w14:textId="77777777" w:rsidR="00540968" w:rsidRDefault="00540968" w:rsidP="00E10162">
      <w:r>
        <w:separator/>
      </w:r>
    </w:p>
  </w:footnote>
  <w:footnote w:type="continuationSeparator" w:id="0">
    <w:p w14:paraId="77AD72DE" w14:textId="77777777" w:rsidR="00540968" w:rsidRDefault="0054096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B1778"/>
    <w:multiLevelType w:val="hybridMultilevel"/>
    <w:tmpl w:val="EFC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50F56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813"/>
    <w:multiLevelType w:val="hybridMultilevel"/>
    <w:tmpl w:val="0700D146"/>
    <w:lvl w:ilvl="0" w:tplc="2CCE5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37E29"/>
    <w:multiLevelType w:val="multilevel"/>
    <w:tmpl w:val="82324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7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529E2"/>
    <w:multiLevelType w:val="multilevel"/>
    <w:tmpl w:val="F5880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1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8" w15:restartNumberingAfterBreak="0">
    <w:nsid w:val="632E1F42"/>
    <w:multiLevelType w:val="multilevel"/>
    <w:tmpl w:val="DA127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0" w15:restartNumberingAfterBreak="0">
    <w:nsid w:val="67306621"/>
    <w:multiLevelType w:val="multilevel"/>
    <w:tmpl w:val="88D01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FF786B"/>
    <w:multiLevelType w:val="hybridMultilevel"/>
    <w:tmpl w:val="2C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960A1"/>
    <w:multiLevelType w:val="multilevel"/>
    <w:tmpl w:val="577A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C4901AB"/>
    <w:multiLevelType w:val="multilevel"/>
    <w:tmpl w:val="5BA67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5D117B4"/>
    <w:multiLevelType w:val="hybridMultilevel"/>
    <w:tmpl w:val="2E8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44E3C"/>
    <w:multiLevelType w:val="hybridMultilevel"/>
    <w:tmpl w:val="DDE8C1EE"/>
    <w:lvl w:ilvl="0" w:tplc="FADEB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0"/>
  </w:num>
  <w:num w:numId="5">
    <w:abstractNumId w:val="13"/>
  </w:num>
  <w:num w:numId="6">
    <w:abstractNumId w:val="33"/>
  </w:num>
  <w:num w:numId="7">
    <w:abstractNumId w:val="28"/>
  </w:num>
  <w:num w:numId="8">
    <w:abstractNumId w:val="5"/>
  </w:num>
  <w:num w:numId="9">
    <w:abstractNumId w:val="46"/>
  </w:num>
  <w:num w:numId="10">
    <w:abstractNumId w:val="23"/>
  </w:num>
  <w:num w:numId="11">
    <w:abstractNumId w:val="31"/>
  </w:num>
  <w:num w:numId="12">
    <w:abstractNumId w:val="39"/>
  </w:num>
  <w:num w:numId="13">
    <w:abstractNumId w:val="37"/>
  </w:num>
  <w:num w:numId="14">
    <w:abstractNumId w:val="1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27"/>
  </w:num>
  <w:num w:numId="19">
    <w:abstractNumId w:val="17"/>
  </w:num>
  <w:num w:numId="20">
    <w:abstractNumId w:val="12"/>
  </w:num>
  <w:num w:numId="21">
    <w:abstractNumId w:val="35"/>
  </w:num>
  <w:num w:numId="22">
    <w:abstractNumId w:val="7"/>
  </w:num>
  <w:num w:numId="23">
    <w:abstractNumId w:val="32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1"/>
  </w:num>
  <w:num w:numId="28">
    <w:abstractNumId w:val="19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0"/>
  </w:num>
  <w:num w:numId="35">
    <w:abstractNumId w:val="11"/>
  </w:num>
  <w:num w:numId="36">
    <w:abstractNumId w:val="36"/>
  </w:num>
  <w:num w:numId="37">
    <w:abstractNumId w:val="34"/>
  </w:num>
  <w:num w:numId="38">
    <w:abstractNumId w:val="44"/>
  </w:num>
  <w:num w:numId="39">
    <w:abstractNumId w:val="40"/>
  </w:num>
  <w:num w:numId="40">
    <w:abstractNumId w:val="41"/>
  </w:num>
  <w:num w:numId="41">
    <w:abstractNumId w:val="43"/>
  </w:num>
  <w:num w:numId="42">
    <w:abstractNumId w:val="15"/>
  </w:num>
  <w:num w:numId="43">
    <w:abstractNumId w:val="38"/>
  </w:num>
  <w:num w:numId="44">
    <w:abstractNumId w:val="10"/>
  </w:num>
  <w:num w:numId="45">
    <w:abstractNumId w:val="14"/>
  </w:num>
  <w:num w:numId="46">
    <w:abstractNumId w:val="47"/>
  </w:num>
  <w:num w:numId="47">
    <w:abstractNumId w:val="29"/>
  </w:num>
  <w:num w:numId="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2D05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36B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5D3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1C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968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3E1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17860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C4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1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5A4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D2E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4BF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3D90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B1C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2CA5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0E84-E2F5-43E8-9EF2-4590679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27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35</cp:revision>
  <cp:lastPrinted>2016-09-27T13:23:00Z</cp:lastPrinted>
  <dcterms:created xsi:type="dcterms:W3CDTF">2016-03-25T11:03:00Z</dcterms:created>
  <dcterms:modified xsi:type="dcterms:W3CDTF">2016-09-28T13:14:00Z</dcterms:modified>
</cp:coreProperties>
</file>