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E97BC8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E97BC8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A6747" w:rsidRPr="005E02EE">
        <w:rPr>
          <w:b/>
          <w:sz w:val="28"/>
          <w:szCs w:val="28"/>
        </w:rPr>
        <w:t xml:space="preserve">Извещение № </w:t>
      </w:r>
      <w:r w:rsidR="00F5246A">
        <w:rPr>
          <w:b/>
          <w:sz w:val="28"/>
          <w:szCs w:val="28"/>
        </w:rPr>
        <w:t>023</w:t>
      </w:r>
      <w:r w:rsidR="000A6747">
        <w:rPr>
          <w:b/>
          <w:sz w:val="28"/>
          <w:szCs w:val="28"/>
        </w:rPr>
        <w:t xml:space="preserve"> </w:t>
      </w:r>
      <w:r w:rsidR="000A6747" w:rsidRPr="00F9093C">
        <w:rPr>
          <w:b/>
          <w:sz w:val="28"/>
          <w:szCs w:val="28"/>
        </w:rPr>
        <w:t xml:space="preserve">от </w:t>
      </w:r>
      <w:r w:rsidR="007D050D">
        <w:rPr>
          <w:b/>
          <w:sz w:val="28"/>
          <w:szCs w:val="28"/>
        </w:rPr>
        <w:t>«1</w:t>
      </w:r>
      <w:r w:rsidR="00D1244B">
        <w:rPr>
          <w:b/>
          <w:sz w:val="28"/>
          <w:szCs w:val="28"/>
        </w:rPr>
        <w:t>7</w:t>
      </w:r>
      <w:r w:rsidR="000A6747">
        <w:rPr>
          <w:b/>
          <w:sz w:val="28"/>
          <w:szCs w:val="28"/>
        </w:rPr>
        <w:t xml:space="preserve">» </w:t>
      </w:r>
      <w:r w:rsidR="007D050D">
        <w:rPr>
          <w:b/>
          <w:sz w:val="28"/>
          <w:szCs w:val="28"/>
        </w:rPr>
        <w:t xml:space="preserve">июня </w:t>
      </w:r>
      <w:r w:rsidR="000A6747">
        <w:rPr>
          <w:b/>
          <w:sz w:val="28"/>
          <w:szCs w:val="28"/>
        </w:rPr>
        <w:t xml:space="preserve"> 2014 года</w: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A6747">
        <w:rPr>
          <w:b/>
          <w:sz w:val="28"/>
          <w:szCs w:val="28"/>
        </w:rPr>
        <w:t>о проведении Запроса цен</w:t>
      </w:r>
    </w:p>
    <w:p w:rsidR="000A6747" w:rsidRPr="00467962" w:rsidRDefault="000A6747" w:rsidP="000A6747">
      <w:pPr>
        <w:jc w:val="center"/>
        <w:rPr>
          <w:b/>
          <w:sz w:val="28"/>
          <w:szCs w:val="28"/>
        </w:rPr>
      </w:pPr>
    </w:p>
    <w:p w:rsidR="000A6747" w:rsidRDefault="000A6747" w:rsidP="000A674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договора  </w:t>
      </w:r>
      <w:r w:rsidR="006F6EF7">
        <w:rPr>
          <w:sz w:val="28"/>
          <w:szCs w:val="28"/>
        </w:rPr>
        <w:t xml:space="preserve">на </w:t>
      </w:r>
      <w:r w:rsidR="00F5246A">
        <w:rPr>
          <w:sz w:val="28"/>
          <w:szCs w:val="28"/>
        </w:rPr>
        <w:t>предоставление услуг мобильной связи</w:t>
      </w:r>
      <w:r w:rsidR="00105B50">
        <w:rPr>
          <w:sz w:val="28"/>
          <w:szCs w:val="28"/>
        </w:rPr>
        <w:t xml:space="preserve"> для нужд Фонда</w:t>
      </w:r>
      <w:r w:rsidR="003D4B54">
        <w:rPr>
          <w:sz w:val="28"/>
          <w:szCs w:val="28"/>
        </w:rPr>
        <w:t>.</w:t>
      </w:r>
    </w:p>
    <w:p w:rsidR="000A6747" w:rsidRDefault="000A6747" w:rsidP="000A6747">
      <w:pPr>
        <w:ind w:left="-142"/>
        <w:jc w:val="center"/>
        <w:rPr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региональный оператор капитального ремонта общего имущества в многоквартирных домах». </w:t>
      </w:r>
    </w:p>
    <w:p w:rsidR="00626853" w:rsidRPr="00D4783E" w:rsidRDefault="000A6747" w:rsidP="00626853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626853" w:rsidRPr="00626853">
        <w:rPr>
          <w:rFonts w:ascii="Times New Roman" w:hAnsi="Times New Roman"/>
          <w:sz w:val="28"/>
          <w:szCs w:val="28"/>
        </w:rPr>
        <w:t xml:space="preserve"> </w:t>
      </w:r>
      <w:r w:rsidR="00626853">
        <w:rPr>
          <w:rFonts w:ascii="Times New Roman" w:hAnsi="Times New Roman"/>
          <w:sz w:val="28"/>
          <w:szCs w:val="28"/>
        </w:rPr>
        <w:t>194044</w:t>
      </w:r>
      <w:r w:rsidR="00626853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626853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Почтовый адрес:</w:t>
      </w:r>
      <w:r w:rsidRPr="00626853">
        <w:rPr>
          <w:rFonts w:ascii="Times New Roman" w:hAnsi="Times New Roman"/>
          <w:sz w:val="28"/>
          <w:szCs w:val="28"/>
        </w:rPr>
        <w:t xml:space="preserve"> </w:t>
      </w:r>
      <w:r w:rsidR="003D4B54" w:rsidRPr="00626853">
        <w:rPr>
          <w:rFonts w:ascii="Times New Roman" w:hAnsi="Times New Roman"/>
          <w:sz w:val="28"/>
          <w:szCs w:val="28"/>
        </w:rPr>
        <w:t>194044</w:t>
      </w:r>
      <w:r w:rsidRPr="00626853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 w:rsidRP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0A6747" w:rsidRPr="00D4783E" w:rsidRDefault="000A6747" w:rsidP="00D4783E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="00F5246A">
        <w:rPr>
          <w:rFonts w:ascii="Times New Roman" w:hAnsi="Times New Roman"/>
          <w:sz w:val="28"/>
          <w:szCs w:val="28"/>
        </w:rPr>
        <w:t>предоставление услуг мобильной связи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3D4B54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="003D4B54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6F6EF7">
        <w:rPr>
          <w:rFonts w:ascii="Times New Roman" w:hAnsi="Times New Roman"/>
          <w:b/>
          <w:sz w:val="28"/>
          <w:szCs w:val="28"/>
        </w:rPr>
        <w:t xml:space="preserve"> </w:t>
      </w:r>
      <w:r w:rsidR="00F5246A">
        <w:rPr>
          <w:rFonts w:ascii="Times New Roman" w:hAnsi="Times New Roman"/>
          <w:b/>
          <w:sz w:val="28"/>
          <w:szCs w:val="28"/>
        </w:rPr>
        <w:t>225 000</w:t>
      </w:r>
      <w:r w:rsidR="00393985">
        <w:rPr>
          <w:rFonts w:ascii="Times New Roman" w:hAnsi="Times New Roman"/>
          <w:b/>
          <w:sz w:val="28"/>
          <w:szCs w:val="28"/>
        </w:rPr>
        <w:t>,00 рублей в т.ч. НДС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</w:t>
      </w:r>
      <w:r w:rsidR="00757AAA">
        <w:rPr>
          <w:rFonts w:ascii="Times New Roman" w:hAnsi="Times New Roman"/>
          <w:b/>
          <w:sz w:val="28"/>
          <w:szCs w:val="28"/>
        </w:rPr>
        <w:t>ядок и сроки внесения платы, взи</w:t>
      </w:r>
      <w:r w:rsidRPr="00D4783E">
        <w:rPr>
          <w:rFonts w:ascii="Times New Roman" w:hAnsi="Times New Roman"/>
          <w:b/>
          <w:sz w:val="28"/>
          <w:szCs w:val="28"/>
        </w:rPr>
        <w:t>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 xml:space="preserve">е размещена </w:t>
      </w:r>
      <w:r w:rsidR="00105B50">
        <w:rPr>
          <w:rFonts w:ascii="Times New Roman" w:hAnsi="Times New Roman"/>
          <w:sz w:val="28"/>
          <w:szCs w:val="28"/>
        </w:rPr>
        <w:t>на сайте Ф</w:t>
      </w:r>
      <w:r w:rsidR="007D050D">
        <w:rPr>
          <w:rFonts w:ascii="Times New Roman" w:hAnsi="Times New Roman"/>
          <w:sz w:val="28"/>
          <w:szCs w:val="28"/>
        </w:rPr>
        <w:t>онда с «1</w:t>
      </w:r>
      <w:r w:rsidR="00D1244B">
        <w:rPr>
          <w:rFonts w:ascii="Times New Roman" w:hAnsi="Times New Roman"/>
          <w:sz w:val="28"/>
          <w:szCs w:val="28"/>
        </w:rPr>
        <w:t>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7D050D">
        <w:rPr>
          <w:rFonts w:ascii="Times New Roman" w:hAnsi="Times New Roman"/>
          <w:sz w:val="28"/>
          <w:szCs w:val="28"/>
        </w:rPr>
        <w:t>июня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D4783E">
        <w:rPr>
          <w:rFonts w:ascii="Times New Roman" w:hAnsi="Times New Roman"/>
          <w:sz w:val="28"/>
          <w:szCs w:val="28"/>
        </w:rPr>
        <w:t>Пр</w:t>
      </w:r>
      <w:r w:rsidR="007D050D">
        <w:rPr>
          <w:rFonts w:ascii="Times New Roman" w:hAnsi="Times New Roman"/>
          <w:sz w:val="28"/>
          <w:szCs w:val="28"/>
        </w:rPr>
        <w:t>ием Заявок осуществляется  с «1</w:t>
      </w:r>
      <w:r w:rsidR="00D1244B">
        <w:rPr>
          <w:rFonts w:ascii="Times New Roman" w:hAnsi="Times New Roman"/>
          <w:sz w:val="28"/>
          <w:szCs w:val="28"/>
        </w:rPr>
        <w:t>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7D050D">
        <w:rPr>
          <w:rFonts w:ascii="Times New Roman" w:hAnsi="Times New Roman"/>
          <w:sz w:val="28"/>
          <w:szCs w:val="28"/>
        </w:rPr>
        <w:t xml:space="preserve"> июня  2014 года  17</w:t>
      </w:r>
      <w:r w:rsidR="00D1244B">
        <w:rPr>
          <w:rFonts w:ascii="Times New Roman" w:hAnsi="Times New Roman"/>
          <w:sz w:val="28"/>
          <w:szCs w:val="28"/>
        </w:rPr>
        <w:t xml:space="preserve"> </w:t>
      </w:r>
      <w:r w:rsidR="00F5246A">
        <w:rPr>
          <w:rFonts w:ascii="Times New Roman" w:hAnsi="Times New Roman"/>
          <w:sz w:val="28"/>
          <w:szCs w:val="28"/>
        </w:rPr>
        <w:t xml:space="preserve"> часов 0</w:t>
      </w:r>
      <w:r w:rsidR="007D050D">
        <w:rPr>
          <w:rFonts w:ascii="Times New Roman" w:hAnsi="Times New Roman"/>
          <w:sz w:val="28"/>
          <w:szCs w:val="28"/>
        </w:rPr>
        <w:t>0</w:t>
      </w:r>
      <w:r w:rsidRPr="00D4783E">
        <w:rPr>
          <w:rFonts w:ascii="Times New Roman" w:hAnsi="Times New Roman"/>
          <w:sz w:val="28"/>
          <w:szCs w:val="28"/>
        </w:rPr>
        <w:t xml:space="preserve"> минут по адресу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лит.А</w:t>
      </w:r>
      <w:r w:rsidRPr="00D4783E">
        <w:rPr>
          <w:rFonts w:ascii="Times New Roman" w:hAnsi="Times New Roman"/>
          <w:sz w:val="28"/>
          <w:szCs w:val="28"/>
        </w:rPr>
        <w:t>, в рабочие дни с 10.00 до 18.00, до даты окончан</w:t>
      </w:r>
      <w:r w:rsidR="007D050D">
        <w:rPr>
          <w:rFonts w:ascii="Times New Roman" w:hAnsi="Times New Roman"/>
          <w:sz w:val="28"/>
          <w:szCs w:val="28"/>
        </w:rPr>
        <w:t>ия срока подачи Заявок «24</w:t>
      </w:r>
      <w:r w:rsidRPr="00D4783E">
        <w:rPr>
          <w:rFonts w:ascii="Times New Roman" w:hAnsi="Times New Roman"/>
          <w:sz w:val="28"/>
          <w:szCs w:val="28"/>
        </w:rPr>
        <w:t xml:space="preserve"> » </w:t>
      </w:r>
      <w:r w:rsidR="00105B50">
        <w:rPr>
          <w:rFonts w:ascii="Times New Roman" w:hAnsi="Times New Roman"/>
          <w:sz w:val="28"/>
          <w:szCs w:val="28"/>
        </w:rPr>
        <w:t>июня</w:t>
      </w:r>
      <w:r w:rsidR="007D050D">
        <w:rPr>
          <w:rFonts w:ascii="Times New Roman" w:hAnsi="Times New Roman"/>
          <w:sz w:val="28"/>
          <w:szCs w:val="28"/>
        </w:rPr>
        <w:t xml:space="preserve"> 2014 года 17</w:t>
      </w:r>
      <w:r w:rsidR="003D4B54">
        <w:rPr>
          <w:rFonts w:ascii="Times New Roman" w:hAnsi="Times New Roman"/>
          <w:sz w:val="28"/>
          <w:szCs w:val="28"/>
        </w:rPr>
        <w:t xml:space="preserve"> </w:t>
      </w:r>
      <w:r w:rsidR="00F5246A">
        <w:rPr>
          <w:rFonts w:ascii="Times New Roman" w:hAnsi="Times New Roman"/>
          <w:sz w:val="28"/>
          <w:szCs w:val="28"/>
        </w:rPr>
        <w:t>часов 0</w:t>
      </w:r>
      <w:r w:rsidRPr="00D4783E">
        <w:rPr>
          <w:rFonts w:ascii="Times New Roman" w:hAnsi="Times New Roman"/>
          <w:sz w:val="28"/>
          <w:szCs w:val="28"/>
        </w:rPr>
        <w:t xml:space="preserve">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 Дата и место вскрытия конвертов с Заявками на участие в Запросе цен: </w:t>
      </w:r>
      <w:r w:rsidR="007D050D">
        <w:rPr>
          <w:rFonts w:ascii="Times New Roman" w:hAnsi="Times New Roman"/>
          <w:sz w:val="28"/>
          <w:szCs w:val="28"/>
        </w:rPr>
        <w:t>«24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F5246A">
        <w:rPr>
          <w:rFonts w:ascii="Times New Roman" w:hAnsi="Times New Roman"/>
          <w:sz w:val="28"/>
          <w:szCs w:val="28"/>
        </w:rPr>
        <w:t>июня  2014 года в 17 часов 0</w:t>
      </w:r>
      <w:r w:rsidRPr="00D4783E">
        <w:rPr>
          <w:rFonts w:ascii="Times New Roman" w:hAnsi="Times New Roman"/>
          <w:sz w:val="28"/>
          <w:szCs w:val="28"/>
        </w:rPr>
        <w:t xml:space="preserve">0 минут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лит.А</w:t>
      </w:r>
      <w:r w:rsidR="00D1244B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7D050D">
        <w:rPr>
          <w:rFonts w:ascii="Times New Roman" w:hAnsi="Times New Roman"/>
          <w:sz w:val="28"/>
          <w:szCs w:val="28"/>
        </w:rPr>
        <w:t>ул. Тобольская, д.6 лит.А  до 12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«</w:t>
      </w:r>
      <w:r w:rsidR="007D050D">
        <w:rPr>
          <w:rFonts w:ascii="Times New Roman" w:hAnsi="Times New Roman"/>
          <w:sz w:val="28"/>
          <w:szCs w:val="28"/>
        </w:rPr>
        <w:t>25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105B50">
        <w:rPr>
          <w:rFonts w:ascii="Times New Roman" w:hAnsi="Times New Roman"/>
          <w:sz w:val="28"/>
          <w:szCs w:val="28"/>
        </w:rPr>
        <w:t>июня</w:t>
      </w:r>
      <w:r w:rsidRPr="00D4783E">
        <w:rPr>
          <w:rFonts w:ascii="Times New Roman" w:hAnsi="Times New Roman"/>
          <w:sz w:val="28"/>
          <w:szCs w:val="28"/>
        </w:rPr>
        <w:t xml:space="preserve"> 2014 года.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lastRenderedPageBreak/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24" w:rsidRDefault="004D5724">
      <w:r>
        <w:separator/>
      </w:r>
    </w:p>
  </w:endnote>
  <w:endnote w:type="continuationSeparator" w:id="0">
    <w:p w:rsidR="004D5724" w:rsidRDefault="004D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24" w:rsidRDefault="004D5724">
      <w:r>
        <w:separator/>
      </w:r>
    </w:p>
  </w:footnote>
  <w:footnote w:type="continuationSeparator" w:id="0">
    <w:p w:rsidR="004D5724" w:rsidRDefault="004D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2082D"/>
    <w:rsid w:val="00097B76"/>
    <w:rsid w:val="000A6747"/>
    <w:rsid w:val="000B50A1"/>
    <w:rsid w:val="00105B50"/>
    <w:rsid w:val="001A1708"/>
    <w:rsid w:val="001B3C71"/>
    <w:rsid w:val="00233D63"/>
    <w:rsid w:val="002C6DF1"/>
    <w:rsid w:val="002D7B2B"/>
    <w:rsid w:val="00393985"/>
    <w:rsid w:val="003D4B54"/>
    <w:rsid w:val="00402B86"/>
    <w:rsid w:val="0045727C"/>
    <w:rsid w:val="00470732"/>
    <w:rsid w:val="004D5724"/>
    <w:rsid w:val="005549A1"/>
    <w:rsid w:val="00565EE1"/>
    <w:rsid w:val="00566522"/>
    <w:rsid w:val="00571CE4"/>
    <w:rsid w:val="00590639"/>
    <w:rsid w:val="005A105A"/>
    <w:rsid w:val="005C2570"/>
    <w:rsid w:val="00626853"/>
    <w:rsid w:val="00681051"/>
    <w:rsid w:val="006C41A5"/>
    <w:rsid w:val="006C6657"/>
    <w:rsid w:val="006C6D3A"/>
    <w:rsid w:val="006F145E"/>
    <w:rsid w:val="006F6EF7"/>
    <w:rsid w:val="0074410A"/>
    <w:rsid w:val="007475E8"/>
    <w:rsid w:val="00757AAA"/>
    <w:rsid w:val="007D050D"/>
    <w:rsid w:val="0083508A"/>
    <w:rsid w:val="0086701D"/>
    <w:rsid w:val="009337C9"/>
    <w:rsid w:val="00957764"/>
    <w:rsid w:val="00981B03"/>
    <w:rsid w:val="00983EB9"/>
    <w:rsid w:val="00A90243"/>
    <w:rsid w:val="00B61C25"/>
    <w:rsid w:val="00B7429F"/>
    <w:rsid w:val="00C823E2"/>
    <w:rsid w:val="00D1244B"/>
    <w:rsid w:val="00D12452"/>
    <w:rsid w:val="00D40BFC"/>
    <w:rsid w:val="00D4783E"/>
    <w:rsid w:val="00DE509F"/>
    <w:rsid w:val="00DF2891"/>
    <w:rsid w:val="00E86E67"/>
    <w:rsid w:val="00E97BC8"/>
    <w:rsid w:val="00EA2FF3"/>
    <w:rsid w:val="00EB29FA"/>
    <w:rsid w:val="00EE0181"/>
    <w:rsid w:val="00F104BB"/>
    <w:rsid w:val="00F10DE5"/>
    <w:rsid w:val="00F5246A"/>
    <w:rsid w:val="00F54D7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757AA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757AA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757AA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757AA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22DB-5007-4109-816F-9D55F402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2014-06-17T11:04:00Z</cp:lastPrinted>
  <dcterms:created xsi:type="dcterms:W3CDTF">2014-06-17T13:41:00Z</dcterms:created>
  <dcterms:modified xsi:type="dcterms:W3CDTF">2014-06-17T13:41:00Z</dcterms:modified>
</cp:coreProperties>
</file>