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DE3D1" w14:textId="0AE1B931" w:rsidR="006255F2" w:rsidRDefault="003234DA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108A569C" wp14:editId="4CAA0D9F">
            <wp:extent cx="6299835" cy="89077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B08D" w14:textId="77777777" w:rsidR="006255F2" w:rsidRDefault="006255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B70483D" w:rsidR="006255F2" w:rsidRPr="004A42F7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 w:rsidRPr="004A42F7">
        <w:rPr>
          <w:sz w:val="22"/>
        </w:rPr>
        <w:t xml:space="preserve">Запрос цен, регламентируемой настоящей Документацией, является Запросом цен на право заключения договора </w:t>
      </w:r>
      <w:r w:rsidR="00F702BC" w:rsidRPr="004A42F7">
        <w:rPr>
          <w:sz w:val="22"/>
        </w:rPr>
        <w:t xml:space="preserve">на </w:t>
      </w:r>
      <w:r w:rsidR="001114F4">
        <w:rPr>
          <w:sz w:val="22"/>
        </w:rPr>
        <w:t xml:space="preserve">изготовление и </w:t>
      </w:r>
      <w:r w:rsidR="00F702BC" w:rsidRPr="004A42F7">
        <w:rPr>
          <w:sz w:val="22"/>
        </w:rPr>
        <w:t xml:space="preserve">поставку </w:t>
      </w:r>
      <w:r w:rsidR="000C5539">
        <w:rPr>
          <w:sz w:val="22"/>
        </w:rPr>
        <w:t>жалюзи для нужд Фонда</w:t>
      </w:r>
      <w:r w:rsidR="00746E40" w:rsidRPr="004A42F7">
        <w:rPr>
          <w:sz w:val="22"/>
        </w:rPr>
        <w:t xml:space="preserve">. </w:t>
      </w:r>
      <w:r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739BDA80" w14:textId="77777777" w:rsidR="0024190F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proofErr w:type="gramStart"/>
      <w:r w:rsidR="0024190F">
        <w:t>на</w:t>
      </w:r>
      <w:proofErr w:type="gramEnd"/>
      <w:r w:rsidR="0024190F">
        <w:t xml:space="preserve"> </w:t>
      </w:r>
      <w:r w:rsidR="003F09CA">
        <w:t xml:space="preserve"> </w:t>
      </w:r>
    </w:p>
    <w:p w14:paraId="288C3DCB" w14:textId="4797FF6F" w:rsidR="006255F2" w:rsidRDefault="0024190F" w:rsidP="00735E75">
      <w:pPr>
        <w:spacing w:before="60"/>
        <w:ind w:left="882"/>
        <w:jc w:val="both"/>
      </w:pPr>
      <w:r>
        <w:t xml:space="preserve">поставку </w:t>
      </w:r>
      <w:r w:rsidR="000C5539">
        <w:t>жалюзи для нужд Фонда</w:t>
      </w:r>
      <w:r>
        <w:t>.</w:t>
      </w:r>
    </w:p>
    <w:p w14:paraId="224865AE" w14:textId="77777777" w:rsidR="0024190F" w:rsidRDefault="0024190F" w:rsidP="00735E75">
      <w:pPr>
        <w:spacing w:before="60"/>
        <w:ind w:left="882"/>
        <w:jc w:val="both"/>
      </w:pP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260A8D1F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ED52C1">
              <w:t>Летунова</w:t>
            </w:r>
            <w:proofErr w:type="spellEnd"/>
            <w:r w:rsidR="00ED52C1">
              <w:t xml:space="preserve"> Анна Сергеевна</w:t>
            </w:r>
          </w:p>
          <w:p w14:paraId="47BD6D1C" w14:textId="7C50822B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доб.121</w:t>
            </w:r>
            <w:r w:rsidRPr="008657E6">
              <w:t xml:space="preserve"> 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120073DF" w14:textId="77777777" w:rsidR="00493154" w:rsidRDefault="006255F2" w:rsidP="0096046D">
            <w:pPr>
              <w:jc w:val="both"/>
            </w:pPr>
            <w:proofErr w:type="gramStart"/>
            <w:r w:rsidRPr="00FF744F">
              <w:t xml:space="preserve">Почтовый адрес (Адрес подачи Заявок): </w:t>
            </w:r>
            <w:r w:rsidR="00493154" w:rsidRPr="00493154">
              <w:rPr>
                <w:b/>
              </w:rPr>
              <w:t>194044, г. Санкт-Петербург, ул. Тобольская, д. 6, лит.</w:t>
            </w:r>
            <w:proofErr w:type="gramEnd"/>
            <w:r w:rsidR="00493154" w:rsidRPr="00493154">
              <w:rPr>
                <w:b/>
              </w:rPr>
              <w:t xml:space="preserve"> А;</w:t>
            </w:r>
            <w:r w:rsidR="00493154" w:rsidRPr="008657E6">
              <w:t xml:space="preserve"> </w:t>
            </w:r>
          </w:p>
          <w:p w14:paraId="719786B0" w14:textId="2CCACAE7" w:rsidR="006255F2" w:rsidRPr="00FF744F" w:rsidRDefault="006255F2" w:rsidP="00493154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1114F4">
              <w:t>15</w:t>
            </w:r>
            <w:r w:rsidRPr="00FF744F">
              <w:t xml:space="preserve"> часов 00 минут «</w:t>
            </w:r>
            <w:r w:rsidR="001114F4">
              <w:t>27</w:t>
            </w:r>
            <w:r w:rsidRPr="00FF744F">
              <w:t xml:space="preserve">» </w:t>
            </w:r>
            <w:r w:rsidR="00493154">
              <w:t>ма</w:t>
            </w:r>
            <w:r w:rsidR="0096046D">
              <w:t>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1114F4">
              <w:t xml:space="preserve"> 15</w:t>
            </w:r>
            <w:r w:rsidRPr="00FF744F">
              <w:t xml:space="preserve"> часов 00 минут «</w:t>
            </w:r>
            <w:r w:rsidR="001114F4">
              <w:t>03</w:t>
            </w:r>
            <w:r w:rsidRPr="00FF744F">
              <w:t xml:space="preserve">» </w:t>
            </w:r>
            <w:r w:rsidR="000C5539">
              <w:t>июня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1E2507E5" w:rsidR="00C5308F" w:rsidRPr="00C5308F" w:rsidRDefault="001114F4" w:rsidP="00493154">
            <w:pPr>
              <w:jc w:val="both"/>
            </w:pPr>
            <w:r>
              <w:t>«03</w:t>
            </w:r>
            <w:r w:rsidR="00AC156C">
              <w:t xml:space="preserve">» </w:t>
            </w:r>
            <w:r>
              <w:t>июня 2014 года в 16</w:t>
            </w:r>
            <w:r w:rsidR="00C5308F">
              <w:t xml:space="preserve"> часов 00 минут по адресу</w:t>
            </w:r>
            <w:r w:rsidR="00C5308F" w:rsidRPr="00C5308F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06964E95" w:rsidR="006255F2" w:rsidRPr="008657E6" w:rsidRDefault="006255F2" w:rsidP="00493154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1114F4">
              <w:t>18</w:t>
            </w:r>
            <w:r w:rsidR="00173472">
              <w:t xml:space="preserve">:00 </w:t>
            </w:r>
            <w:r w:rsidRPr="00FF744F">
              <w:t>«</w:t>
            </w:r>
            <w:r w:rsidR="000C5539">
              <w:t>03</w:t>
            </w:r>
            <w:r w:rsidRPr="00FF744F">
              <w:t xml:space="preserve">» </w:t>
            </w:r>
            <w:r w:rsidR="000C5539">
              <w:t>июня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7D05B79D" w:rsidR="006255F2" w:rsidRPr="00AA03E4" w:rsidRDefault="00FB421C" w:rsidP="00C56A16">
            <w:pPr>
              <w:jc w:val="both"/>
              <w:rPr>
                <w:b/>
              </w:rPr>
            </w:pPr>
            <w:r>
              <w:rPr>
                <w:b/>
              </w:rPr>
              <w:t xml:space="preserve">409 740,00 (четыреста девять тысяч семьсот сорок) рублей 00 копеек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НДС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281A1073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 xml:space="preserve">Закупки является </w:t>
      </w:r>
      <w:r w:rsidR="0024190F">
        <w:t xml:space="preserve">поставка </w:t>
      </w:r>
      <w:r w:rsidR="000C5539">
        <w:t>жалюзи для нужд Фонда</w:t>
      </w:r>
      <w:r>
        <w:t>:</w:t>
      </w:r>
    </w:p>
    <w:p w14:paraId="79A8A08D" w14:textId="77777777" w:rsidR="00FE6C38" w:rsidRDefault="00FE6C38" w:rsidP="00FE6C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3"/>
        <w:gridCol w:w="718"/>
        <w:gridCol w:w="1417"/>
      </w:tblGrid>
      <w:tr w:rsidR="00FE6C38" w14:paraId="30770C46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3CA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C9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CB5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07A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FE6C38" w14:paraId="0F83C646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04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34E9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B36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1BD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10,46</w:t>
            </w:r>
          </w:p>
        </w:tc>
      </w:tr>
      <w:tr w:rsidR="00FE6C38" w14:paraId="3BEBE25A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3A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93CF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82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D2E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10,36</w:t>
            </w:r>
          </w:p>
        </w:tc>
      </w:tr>
      <w:tr w:rsidR="00FE6C38" w14:paraId="72887DE8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8E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D6A2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(3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DC9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819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</w:tr>
      <w:tr w:rsidR="00FE6C38" w14:paraId="06E4B88B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177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5D2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135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2D2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FE6C38" w14:paraId="3110F4AD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71E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639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984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83E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FE6C38" w14:paraId="62CC41F7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D4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9AB2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B9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54C9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</w:tr>
      <w:tr w:rsidR="00FE6C38" w14:paraId="68879F3C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B3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EF03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18B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CB8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</w:tr>
      <w:tr w:rsidR="00FE6C38" w14:paraId="17856550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B7C9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5E95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355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77AA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</w:tr>
      <w:tr w:rsidR="00FE6C38" w14:paraId="062D06DB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7C8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E3F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ED0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7C1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</w:tr>
      <w:tr w:rsidR="00FE6C38" w14:paraId="044D8A36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BA6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544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4D3A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6A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4,41</w:t>
            </w:r>
          </w:p>
        </w:tc>
      </w:tr>
      <w:tr w:rsidR="00FE6C38" w14:paraId="08C65EAA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ED2B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344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D69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ED4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FE6C38" w14:paraId="158B25D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72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6FBF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B54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65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</w:tr>
      <w:tr w:rsidR="00FE6C38" w14:paraId="526E21B1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AAB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F124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A55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6AA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</w:tr>
      <w:tr w:rsidR="00FE6C38" w14:paraId="12BB6D29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76C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384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B8B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2BA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</w:tr>
      <w:tr w:rsidR="00FE6C38" w14:paraId="653019F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6B3A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65CA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86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9D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</w:tc>
      </w:tr>
      <w:tr w:rsidR="00FE6C38" w14:paraId="25C7D53B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3FA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BDDC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678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A94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FE6C38" w14:paraId="69C33FD1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F38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DE31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C7C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1BA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</w:t>
            </w:r>
          </w:p>
        </w:tc>
      </w:tr>
      <w:tr w:rsidR="00FE6C38" w14:paraId="40A5BE75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26D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D5D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FA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4D8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</w:tr>
      <w:tr w:rsidR="00FE6C38" w14:paraId="3377BE68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1D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D937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FA1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CF1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</w:tr>
      <w:tr w:rsidR="00FE6C38" w14:paraId="7B7FF805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5F9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C75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ADD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A41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</w:t>
            </w:r>
          </w:p>
        </w:tc>
      </w:tr>
      <w:tr w:rsidR="00FE6C38" w14:paraId="02DE37CB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DDB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7FBB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297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74F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</w:tr>
      <w:tr w:rsidR="00FE6C38" w14:paraId="10E6CA90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0BF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6F4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B86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87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</w:t>
            </w:r>
          </w:p>
        </w:tc>
      </w:tr>
      <w:tr w:rsidR="00FE6C38" w14:paraId="2BA563CA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9DC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0BF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CFF9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479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</w:tr>
      <w:tr w:rsidR="00FE6C38" w14:paraId="4989B02C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F54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349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14B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707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FE6C38" w14:paraId="23D304E6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616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6E1B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3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B8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</w:t>
            </w:r>
          </w:p>
        </w:tc>
      </w:tr>
      <w:tr w:rsidR="00FE6C38" w14:paraId="32F8858E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A7A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58B4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(3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E3A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7DF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  <w:tr w:rsidR="00FE6C38" w14:paraId="25A2BB7A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6DD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3929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22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9A5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</w:tr>
      <w:tr w:rsidR="00FE6C38" w14:paraId="3B070C35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FB0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29B8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456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0D7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</w:p>
        </w:tc>
      </w:tr>
      <w:tr w:rsidR="00FE6C38" w14:paraId="08241A60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2AC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F0F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3B5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190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</w:tr>
      <w:tr w:rsidR="00FE6C38" w14:paraId="63CD826A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94A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128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E3C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566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</w:t>
            </w:r>
          </w:p>
        </w:tc>
      </w:tr>
      <w:tr w:rsidR="00FE6C38" w14:paraId="20E1B37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0F2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FB32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79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467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5,51</w:t>
            </w:r>
          </w:p>
        </w:tc>
      </w:tr>
      <w:tr w:rsidR="00FE6C38" w14:paraId="356FD77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E36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DA10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6F4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E97A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8,76</w:t>
            </w:r>
          </w:p>
        </w:tc>
      </w:tr>
      <w:tr w:rsidR="00FE6C38" w14:paraId="5A0C6B91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E56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5D3B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39B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CC9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FE6C38" w14:paraId="5299B0FE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CE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6C01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D2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0B5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5,51</w:t>
            </w:r>
          </w:p>
        </w:tc>
      </w:tr>
      <w:tr w:rsidR="00FE6C38" w14:paraId="7A3C3C2E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D67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828C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F21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AC1B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70F0A0C2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FA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508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EE4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E06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60278B72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32B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09A7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2E1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4F0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7EF85021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6E5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6528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84C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7B1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0BA6DF19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061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5CD2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48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2F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2C54ED1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6E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59F9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A9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7A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78661652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94BA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4EF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E3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6AFB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7DFDFB38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15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9415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E4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C01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41A9ED29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992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59EF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029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96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50C03743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21B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7C5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FEF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3D3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9,68</w:t>
            </w:r>
          </w:p>
        </w:tc>
      </w:tr>
      <w:tr w:rsidR="00FE6C38" w14:paraId="7DBB76D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D79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6672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F71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C2E4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</w:tr>
      <w:tr w:rsidR="00FE6C38" w14:paraId="153D3F74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453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3BA9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779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DAB6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</w:tr>
      <w:tr w:rsidR="00FE6C38" w14:paraId="1E2C32EF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F59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9C3E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(2 штуки)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B4E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FE9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</w:t>
            </w:r>
          </w:p>
        </w:tc>
      </w:tr>
      <w:tr w:rsidR="00FE6C38" w14:paraId="3464DD3E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CA0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21CB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4BE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B620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</w:tr>
      <w:tr w:rsidR="00FE6C38" w14:paraId="397C35FD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16B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2AB2" w14:textId="77777777" w:rsidR="00FE6C38" w:rsidRDefault="00FE6C38" w:rsidP="00F514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Жаккард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в/о</w:t>
            </w:r>
            <w:proofErr w:type="gramEnd"/>
            <w:r>
              <w:rPr>
                <w:sz w:val="20"/>
                <w:szCs w:val="20"/>
              </w:rPr>
              <w:t xml:space="preserve"> белый. Жалюзи вертикальные (1 штука)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CAAD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2AC9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</w:tr>
      <w:tr w:rsidR="00FE6C38" w14:paraId="4C2905C2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03FF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CB7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4B9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3153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152D6122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C92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C9AB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5932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B639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095C1058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03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ED90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6DE7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006C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E6C38" w14:paraId="0AE3A986" w14:textId="77777777" w:rsidTr="00F514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C308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D331" w14:textId="77777777" w:rsidR="00FE6C38" w:rsidRDefault="00FE6C38" w:rsidP="00F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3-й категории, плиссе Р-1001 или аналог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A4A5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F701" w14:textId="77777777" w:rsidR="00FE6C38" w:rsidRDefault="00FE6C38" w:rsidP="00F5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AEB2A15" w14:textId="77777777" w:rsidR="00FE6C38" w:rsidRDefault="00FE6C38" w:rsidP="00FE6C38">
      <w:pPr>
        <w:jc w:val="both"/>
        <w:rPr>
          <w:b/>
          <w:bCs/>
          <w:sz w:val="20"/>
          <w:szCs w:val="20"/>
        </w:rPr>
      </w:pPr>
    </w:p>
    <w:p w14:paraId="36951D90" w14:textId="77777777" w:rsidR="00D41EEA" w:rsidRDefault="00D41EEA" w:rsidP="00D41EEA"/>
    <w:p w14:paraId="04F4D11E" w14:textId="77777777" w:rsidR="00354F61" w:rsidRDefault="00354F61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2E131CDF" w14:textId="0DB5E106" w:rsidR="00FE6C38" w:rsidRDefault="00377BDC" w:rsidP="00FE6C38">
      <w:pPr>
        <w:numPr>
          <w:ilvl w:val="1"/>
          <w:numId w:val="12"/>
        </w:numPr>
        <w:spacing w:after="200"/>
        <w:contextualSpacing/>
        <w:jc w:val="both"/>
        <w:rPr>
          <w:b/>
          <w:lang w:eastAsia="en-US"/>
        </w:rPr>
      </w:pPr>
      <w:r w:rsidRPr="00377BDC">
        <w:rPr>
          <w:b/>
          <w:lang w:eastAsia="en-US"/>
        </w:rPr>
        <w:t>Основные характеристики продукции:</w:t>
      </w:r>
    </w:p>
    <w:p w14:paraId="158655D6" w14:textId="77777777" w:rsidR="00FE6C38" w:rsidRPr="00FE6C38" w:rsidRDefault="00FE6C38" w:rsidP="00FE6C38">
      <w:pPr>
        <w:spacing w:after="200"/>
        <w:ind w:left="927"/>
        <w:contextualSpacing/>
        <w:jc w:val="both"/>
        <w:rPr>
          <w:b/>
          <w:lang w:eastAsia="en-US"/>
        </w:rPr>
      </w:pPr>
    </w:p>
    <w:p w14:paraId="2E4761B7" w14:textId="77777777" w:rsidR="00FE6C38" w:rsidRPr="00910DF8" w:rsidRDefault="00FE6C38" w:rsidP="00FE6C38">
      <w:pPr>
        <w:spacing w:line="360" w:lineRule="auto"/>
        <w:ind w:left="360"/>
        <w:rPr>
          <w:lang w:eastAsia="en-US"/>
        </w:rPr>
      </w:pPr>
      <w:r w:rsidRPr="00485C73">
        <w:rPr>
          <w:lang w:eastAsia="en-US"/>
        </w:rPr>
        <w:t>Товар не должен представлять опасности для жизни и здоровья граждан.</w:t>
      </w:r>
    </w:p>
    <w:p w14:paraId="037C86FF" w14:textId="77777777" w:rsidR="00FE6C38" w:rsidRPr="00910DF8" w:rsidRDefault="00FE6C38" w:rsidP="00FE6C38">
      <w:pPr>
        <w:spacing w:line="360" w:lineRule="auto"/>
        <w:rPr>
          <w:lang w:eastAsia="en-US"/>
        </w:rPr>
      </w:pPr>
      <w:r w:rsidRPr="00910DF8">
        <w:rPr>
          <w:lang w:eastAsia="en-US"/>
        </w:rPr>
        <w:t xml:space="preserve">Поставляемые товары должны быть новыми и неиспользованными. Поставляемые товары не должны иметь дефектов, связанных с разработкой, материалами и качеством изготовления, </w:t>
      </w:r>
      <w:r w:rsidRPr="00910DF8">
        <w:rPr>
          <w:lang w:eastAsia="en-US"/>
        </w:rPr>
        <w:lastRenderedPageBreak/>
        <w:t>либо проявляющихся в результате действия или упущения Поставщика при нормальном использовании в условиях обычных для России.</w:t>
      </w:r>
    </w:p>
    <w:p w14:paraId="5B538C1F" w14:textId="77777777" w:rsidR="00FE6C38" w:rsidRPr="00910DF8" w:rsidRDefault="00FE6C38" w:rsidP="00FE6C38">
      <w:pPr>
        <w:spacing w:line="360" w:lineRule="auto"/>
        <w:rPr>
          <w:lang w:eastAsia="en-US"/>
        </w:rPr>
      </w:pPr>
      <w:r w:rsidRPr="00910DF8">
        <w:rPr>
          <w:lang w:eastAsia="en-US"/>
        </w:rPr>
        <w:t>2. Требования к доставке, сборке и установке.</w:t>
      </w:r>
    </w:p>
    <w:p w14:paraId="2F3376E7" w14:textId="77777777" w:rsidR="00FE6C38" w:rsidRPr="00910DF8" w:rsidRDefault="00FE6C38" w:rsidP="00FE6C38">
      <w:pPr>
        <w:spacing w:line="360" w:lineRule="auto"/>
        <w:rPr>
          <w:lang w:eastAsia="en-US"/>
        </w:rPr>
      </w:pPr>
      <w:r w:rsidRPr="00910DF8">
        <w:rPr>
          <w:lang w:eastAsia="en-US"/>
        </w:rPr>
        <w:t>Доставка, сборка и установка поставляемого товара должна быть осуществлена в течение 30 (Тридцати) дней с момента заключения договора.</w:t>
      </w:r>
    </w:p>
    <w:p w14:paraId="64653623" w14:textId="77777777" w:rsidR="00FE6C38" w:rsidRPr="00910DF8" w:rsidRDefault="00FE6C38" w:rsidP="00FE6C38">
      <w:pPr>
        <w:spacing w:line="360" w:lineRule="auto"/>
        <w:rPr>
          <w:lang w:eastAsia="en-US"/>
        </w:rPr>
      </w:pPr>
      <w:r w:rsidRPr="00910DF8">
        <w:rPr>
          <w:lang w:eastAsia="en-US"/>
        </w:rPr>
        <w:t>3. Требования к гарантийному обслуживанию</w:t>
      </w:r>
    </w:p>
    <w:p w14:paraId="19DABBBA" w14:textId="77777777" w:rsidR="00FE6C38" w:rsidRDefault="00FE6C38" w:rsidP="00FE6C38">
      <w:pPr>
        <w:rPr>
          <w:b/>
          <w:bCs/>
          <w:sz w:val="22"/>
          <w:szCs w:val="22"/>
        </w:rPr>
      </w:pPr>
      <w:r w:rsidRPr="00910DF8">
        <w:rPr>
          <w:lang w:eastAsia="en-US"/>
        </w:rPr>
        <w:t>Поставщик несет обязательства по гарантийному обслуживанию поставляемого товара на местах установки и эксплуатации в течение указанного срока с момента установки. Бесплатное гарантийное обслуживание производится Поставщиком в течение 10 рабочих дней с момента письменного уведомления о поломке изделия. Гарантия предусматривает замену бракованных деталей и бесплатный ремонт изделия.</w:t>
      </w:r>
    </w:p>
    <w:p w14:paraId="65AE5804" w14:textId="77777777" w:rsidR="00C56A16" w:rsidRDefault="00C56A16" w:rsidP="003153DE">
      <w:pPr>
        <w:pStyle w:val="ac"/>
        <w:spacing w:after="200" w:line="276" w:lineRule="auto"/>
        <w:ind w:left="1440"/>
        <w:contextualSpacing/>
        <w:jc w:val="both"/>
      </w:pPr>
    </w:p>
    <w:p w14:paraId="5EF6EEA7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D979E20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C9A11FC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5DB0BAA6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5FF564CB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6428AE90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07BDBCF5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506B309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3D0F244E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08F09B7B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1897AAE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62341324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02CF332F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61EB4327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97C080A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464D1C15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73B312A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54D9E270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45D0B5C8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72DAA45A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48E003B6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54FB3010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436FB293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2F22864C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5A86E3BB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03DB59C6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10FB66F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22D667F7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165F2595" w14:textId="77777777" w:rsidR="00FE6C38" w:rsidRDefault="00FE6C38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49075A04" w14:textId="77777777" w:rsidR="00990249" w:rsidRPr="00484C63" w:rsidRDefault="00990249" w:rsidP="00990249">
      <w:pPr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3A15255E" w14:textId="77777777" w:rsidR="00990249" w:rsidRPr="00484C63" w:rsidRDefault="00990249" w:rsidP="00990249">
      <w:pPr>
        <w:ind w:left="284" w:firstLine="567"/>
        <w:rPr>
          <w:b/>
          <w:sz w:val="20"/>
          <w:szCs w:val="20"/>
        </w:rPr>
      </w:pPr>
      <w:r>
        <w:rPr>
          <w:b/>
        </w:rPr>
        <w:t xml:space="preserve">                                       на изготовление и </w:t>
      </w:r>
      <w:r w:rsidRPr="00484C63">
        <w:rPr>
          <w:b/>
        </w:rPr>
        <w:t>поставку продукции</w:t>
      </w:r>
    </w:p>
    <w:p w14:paraId="58475FCA" w14:textId="77777777" w:rsidR="00990249" w:rsidRPr="00484C63" w:rsidRDefault="00990249" w:rsidP="00990249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45329DA7" w14:textId="77777777" w:rsidR="00990249" w:rsidRPr="00484C63" w:rsidRDefault="00990249" w:rsidP="00990249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41D6DE45" w14:textId="77777777" w:rsidR="00990249" w:rsidRPr="00484C63" w:rsidRDefault="00990249" w:rsidP="00990249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6B19C54C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</w:t>
      </w:r>
      <w:r>
        <w:rPr>
          <w:lang w:eastAsia="ar-SA"/>
        </w:rPr>
        <w:t xml:space="preserve">омов Санкт-Петербурга»), в лице Генерального директора </w:t>
      </w:r>
      <w:proofErr w:type="spellStart"/>
      <w:r>
        <w:rPr>
          <w:lang w:eastAsia="ar-SA"/>
        </w:rPr>
        <w:t>Локтаева</w:t>
      </w:r>
      <w:proofErr w:type="spellEnd"/>
      <w:r>
        <w:rPr>
          <w:lang w:eastAsia="ar-SA"/>
        </w:rPr>
        <w:t xml:space="preserve"> Д.С.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Устава,</w:t>
      </w:r>
      <w:r w:rsidRPr="00484C63">
        <w:rPr>
          <w:lang w:eastAsia="ar-SA"/>
        </w:rPr>
        <w:t xml:space="preserve"> именуемое в дальнейшем «Покупатель», с одной стороны, и </w:t>
      </w:r>
      <w:r>
        <w:rPr>
          <w:lang w:eastAsia="ar-SA"/>
        </w:rPr>
        <w:t>ООО «_________»</w:t>
      </w:r>
      <w:r w:rsidRPr="00484C63">
        <w:rPr>
          <w:lang w:eastAsia="ar-SA"/>
        </w:rPr>
        <w:t xml:space="preserve">, в лице </w:t>
      </w:r>
      <w:r>
        <w:rPr>
          <w:lang w:eastAsia="ar-SA"/>
        </w:rPr>
        <w:t>генерального директора</w:t>
      </w:r>
      <w:r w:rsidRPr="00484C63">
        <w:rPr>
          <w:lang w:eastAsia="ar-SA"/>
        </w:rPr>
        <w:t>, действующ</w:t>
      </w:r>
      <w:r>
        <w:rPr>
          <w:lang w:eastAsia="ar-SA"/>
        </w:rPr>
        <w:t>его</w:t>
      </w:r>
      <w:r w:rsidRPr="00484C63">
        <w:rPr>
          <w:lang w:eastAsia="ar-SA"/>
        </w:rPr>
        <w:t xml:space="preserve"> на основании </w:t>
      </w:r>
      <w:r>
        <w:rPr>
          <w:lang w:eastAsia="ar-SA"/>
        </w:rPr>
        <w:t>Устава</w:t>
      </w:r>
      <w:r w:rsidRPr="00484C63">
        <w:rPr>
          <w:lang w:eastAsia="ar-SA"/>
        </w:rPr>
        <w:t>, именуем</w:t>
      </w:r>
      <w:r>
        <w:rPr>
          <w:lang w:eastAsia="ar-SA"/>
        </w:rPr>
        <w:t>ое</w:t>
      </w:r>
      <w:r w:rsidRPr="00484C63">
        <w:rPr>
          <w:lang w:eastAsia="ar-SA"/>
        </w:rPr>
        <w:t xml:space="preserve"> в дальнейшем «Поставщик», с другой стороны, по отдельности именуемые «Сторона», вместе именуемые</w:t>
      </w:r>
      <w:proofErr w:type="gramEnd"/>
      <w:r w:rsidRPr="00484C63">
        <w:rPr>
          <w:lang w:eastAsia="ar-SA"/>
        </w:rPr>
        <w:t xml:space="preserve"> «Стороны», в соответствие с протоколом запроса цен на поставку продукции</w:t>
      </w:r>
      <w:r>
        <w:rPr>
          <w:lang w:eastAsia="ar-SA"/>
        </w:rPr>
        <w:t xml:space="preserve"> </w:t>
      </w:r>
      <w:r w:rsidRPr="00484C63">
        <w:rPr>
          <w:lang w:eastAsia="ar-SA"/>
        </w:rPr>
        <w:t>от «___» _________ 20___ г. № ________(далее -  протокол запроса цен), заключили настоящий Договор (далее - Договор) о нижеследующем:</w:t>
      </w:r>
    </w:p>
    <w:p w14:paraId="56B2D258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53C5CCD" w14:textId="77777777" w:rsidR="00990249" w:rsidRPr="00484C63" w:rsidRDefault="00990249" w:rsidP="00990249">
      <w:pPr>
        <w:numPr>
          <w:ilvl w:val="0"/>
          <w:numId w:val="18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17C0EE5B" w14:textId="77777777" w:rsidR="00990249" w:rsidRPr="00484C63" w:rsidRDefault="00990249" w:rsidP="00990249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5F84D047" w14:textId="77777777" w:rsidR="00990249" w:rsidRPr="00484C63" w:rsidRDefault="00990249" w:rsidP="00990249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</w:t>
      </w:r>
      <w:r>
        <w:rPr>
          <w:lang w:eastAsia="ar-SA"/>
        </w:rPr>
        <w:t xml:space="preserve">изготовить, </w:t>
      </w:r>
      <w:r w:rsidRPr="00484C63">
        <w:rPr>
          <w:lang w:eastAsia="ar-SA"/>
        </w:rPr>
        <w:t>поставить</w:t>
      </w:r>
      <w:r>
        <w:rPr>
          <w:lang w:eastAsia="ar-SA"/>
        </w:rPr>
        <w:t xml:space="preserve"> и осуществить монтаж на объекте Покупателя по адресу: ____________________ </w:t>
      </w:r>
      <w:proofErr w:type="gramStart"/>
      <w:r>
        <w:rPr>
          <w:lang w:eastAsia="ar-SA"/>
        </w:rPr>
        <w:t>Продукцию</w:t>
      </w:r>
      <w:proofErr w:type="gramEnd"/>
      <w:r>
        <w:rPr>
          <w:lang w:eastAsia="ar-SA"/>
        </w:rPr>
        <w:t xml:space="preserve"> определенную в Приложении №1.</w:t>
      </w:r>
      <w:r w:rsidRPr="00484C63">
        <w:rPr>
          <w:lang w:eastAsia="ar-SA"/>
        </w:rPr>
        <w:t xml:space="preserve"> Покупатель </w:t>
      </w:r>
      <w:r>
        <w:rPr>
          <w:lang w:eastAsia="ar-SA"/>
        </w:rPr>
        <w:t xml:space="preserve">обязуется </w:t>
      </w:r>
      <w:r w:rsidRPr="00484C63">
        <w:rPr>
          <w:lang w:eastAsia="ar-SA"/>
        </w:rPr>
        <w:t xml:space="preserve">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</w:t>
      </w:r>
      <w:r>
        <w:rPr>
          <w:lang w:eastAsia="ar-SA"/>
        </w:rPr>
        <w:t xml:space="preserve"> (Приложение №1 настоящего Договора)</w:t>
      </w:r>
      <w:r w:rsidRPr="00484C63">
        <w:rPr>
          <w:lang w:eastAsia="ar-SA"/>
        </w:rPr>
        <w:t xml:space="preserve"> поставляемой Продукции, являющейся неотъемлемой частью  настоящего Договора (далее - Спецификация). </w:t>
      </w:r>
    </w:p>
    <w:p w14:paraId="05372EFB" w14:textId="77777777" w:rsidR="00990249" w:rsidRPr="00484C63" w:rsidRDefault="00990249" w:rsidP="00990249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spacing w:val="-13"/>
          <w:lang w:eastAsia="ar-SA"/>
        </w:rPr>
        <w:t xml:space="preserve">Изготовляемая и поставляемая </w:t>
      </w:r>
      <w:r w:rsidRPr="00484C63">
        <w:rPr>
          <w:spacing w:val="-13"/>
          <w:lang w:eastAsia="ar-SA"/>
        </w:rPr>
        <w:t xml:space="preserve">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3111F7FA" w14:textId="77777777" w:rsidR="00990249" w:rsidRPr="00484C63" w:rsidRDefault="00990249" w:rsidP="00990249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1962EC6B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03147A00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4398FD29" w14:textId="0F025518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2.1. Цена Договора составляет</w:t>
      </w:r>
      <w:r>
        <w:rPr>
          <w:lang w:eastAsia="ar-SA"/>
        </w:rPr>
        <w:t xml:space="preserve"> </w:t>
      </w:r>
      <w:r w:rsidR="008405B4">
        <w:rPr>
          <w:lang w:eastAsia="ar-SA"/>
        </w:rPr>
        <w:t>____________</w:t>
      </w:r>
      <w:r w:rsidR="008405B4">
        <w:rPr>
          <w:b/>
          <w:lang w:eastAsia="ar-SA"/>
        </w:rPr>
        <w:t>рублей</w:t>
      </w:r>
      <w:r w:rsidRPr="003B213A">
        <w:rPr>
          <w:b/>
          <w:lang w:eastAsia="ar-SA"/>
        </w:rPr>
        <w:t xml:space="preserve">  </w:t>
      </w:r>
      <w:r w:rsidR="008405B4">
        <w:rPr>
          <w:b/>
          <w:lang w:eastAsia="ar-SA"/>
        </w:rPr>
        <w:t>____________</w:t>
      </w:r>
      <w:r w:rsidRPr="003B213A">
        <w:rPr>
          <w:b/>
          <w:lang w:eastAsia="ar-SA"/>
        </w:rPr>
        <w:t>копеек</w:t>
      </w:r>
      <w:r w:rsidRPr="00484C63">
        <w:rPr>
          <w:lang w:eastAsia="ar-SA"/>
        </w:rPr>
        <w:t>, в том числе НДС</w:t>
      </w:r>
      <w:proofErr w:type="gramStart"/>
      <w:r w:rsidRPr="00484C63">
        <w:rPr>
          <w:lang w:eastAsia="ar-SA"/>
        </w:rPr>
        <w:t xml:space="preserve"> _____ (_________) </w:t>
      </w:r>
      <w:proofErr w:type="gramEnd"/>
      <w:r w:rsidRPr="00484C63">
        <w:rPr>
          <w:lang w:eastAsia="ar-SA"/>
        </w:rPr>
        <w:t xml:space="preserve">рублей ___ копеек. </w:t>
      </w:r>
    </w:p>
    <w:p w14:paraId="5F34D959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</w:t>
      </w:r>
      <w:r>
        <w:rPr>
          <w:lang w:eastAsia="ar-SA"/>
        </w:rPr>
        <w:t xml:space="preserve">замерам, изготовлению, </w:t>
      </w:r>
      <w:r w:rsidRPr="00484C63">
        <w:rPr>
          <w:lang w:eastAsia="ar-SA"/>
        </w:rPr>
        <w:t xml:space="preserve">погрузке, разгрузке, упаковке, доставке </w:t>
      </w:r>
      <w:r>
        <w:rPr>
          <w:lang w:eastAsia="ar-SA"/>
        </w:rPr>
        <w:t xml:space="preserve">и монтажу на объекте </w:t>
      </w:r>
      <w:r w:rsidRPr="00484C63">
        <w:rPr>
          <w:lang w:eastAsia="ar-SA"/>
        </w:rPr>
        <w:t>Покупател</w:t>
      </w:r>
      <w:r>
        <w:rPr>
          <w:lang w:eastAsia="ar-SA"/>
        </w:rPr>
        <w:t>я</w:t>
      </w:r>
      <w:r w:rsidRPr="00484C63">
        <w:rPr>
          <w:lang w:eastAsia="ar-SA"/>
        </w:rPr>
        <w:t>, по уплате налогов, сборов, таможенных пошлин и любых других платежей и сборов.</w:t>
      </w:r>
    </w:p>
    <w:p w14:paraId="098318CE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055B58C7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1C6977C7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2.4. Фактом оплаты по Договору является </w:t>
      </w:r>
      <w:r>
        <w:rPr>
          <w:lang w:eastAsia="ar-SA"/>
        </w:rPr>
        <w:t>списание денежных сре</w:t>
      </w:r>
      <w:proofErr w:type="gramStart"/>
      <w:r>
        <w:rPr>
          <w:lang w:eastAsia="ar-SA"/>
        </w:rPr>
        <w:t>дств с р</w:t>
      </w:r>
      <w:proofErr w:type="gramEnd"/>
      <w:r>
        <w:rPr>
          <w:lang w:eastAsia="ar-SA"/>
        </w:rPr>
        <w:t>асчетного</w:t>
      </w:r>
      <w:r w:rsidRPr="00484C63">
        <w:rPr>
          <w:lang w:eastAsia="ar-SA"/>
        </w:rPr>
        <w:t xml:space="preserve"> счет</w:t>
      </w:r>
      <w:r>
        <w:rPr>
          <w:lang w:eastAsia="ar-SA"/>
        </w:rPr>
        <w:t>а</w:t>
      </w:r>
      <w:r w:rsidRPr="00484C63">
        <w:rPr>
          <w:lang w:eastAsia="ar-SA"/>
        </w:rPr>
        <w:t xml:space="preserve"> Покупателя, что подтверждается выпиской из лицевого счета Покупателя.</w:t>
      </w:r>
    </w:p>
    <w:p w14:paraId="1524CA96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3F7CA64C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2.6. Оплата Продукции производится по</w:t>
      </w:r>
      <w:r>
        <w:rPr>
          <w:lang w:eastAsia="ar-SA"/>
        </w:rPr>
        <w:t xml:space="preserve">сле поставки и монтажа </w:t>
      </w:r>
      <w:r w:rsidRPr="00484C63">
        <w:rPr>
          <w:lang w:eastAsia="ar-SA"/>
        </w:rPr>
        <w:t xml:space="preserve">Продукции </w:t>
      </w:r>
      <w:r>
        <w:rPr>
          <w:lang w:eastAsia="ar-SA"/>
        </w:rPr>
        <w:t xml:space="preserve">на объекте Покупателя </w:t>
      </w:r>
      <w:r w:rsidRPr="00484C63">
        <w:rPr>
          <w:lang w:eastAsia="ar-SA"/>
        </w:rPr>
        <w:t xml:space="preserve">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банковских дней на основании подписанных Сторонами </w:t>
      </w:r>
      <w:r>
        <w:rPr>
          <w:lang w:eastAsia="ar-SA"/>
        </w:rPr>
        <w:t xml:space="preserve">Акта сдачи-приемки, счета и </w:t>
      </w:r>
      <w:r w:rsidRPr="00484C63">
        <w:rPr>
          <w:lang w:eastAsia="ar-SA"/>
        </w:rPr>
        <w:t>счета-фактуры.</w:t>
      </w:r>
    </w:p>
    <w:p w14:paraId="2C04883A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4EAF203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lastRenderedPageBreak/>
        <w:t>3. ПОРЯДОК ПОСТАВКИ ПРОДУКЦИИ</w:t>
      </w:r>
    </w:p>
    <w:p w14:paraId="045327DF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52D5422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3.1. </w:t>
      </w:r>
      <w:r>
        <w:rPr>
          <w:lang w:eastAsia="ar-SA"/>
        </w:rPr>
        <w:t xml:space="preserve">Изготовление </w:t>
      </w:r>
      <w:r w:rsidRPr="00484C63">
        <w:rPr>
          <w:lang w:eastAsia="ar-SA"/>
        </w:rPr>
        <w:t xml:space="preserve">Продукции осуществляется Покупателем </w:t>
      </w:r>
      <w:r>
        <w:rPr>
          <w:lang w:eastAsia="ar-SA"/>
        </w:rPr>
        <w:t xml:space="preserve">в соответствии с замерами утвержденными Покупателем и Спецификацией. Монтаж производится на объекте Заказчика. </w:t>
      </w:r>
    </w:p>
    <w:p w14:paraId="37013FB8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Поставщик </w:t>
      </w:r>
      <w:r>
        <w:rPr>
          <w:lang w:eastAsia="ar-SA"/>
        </w:rPr>
        <w:t>в срок _____________</w:t>
      </w:r>
      <w:r w:rsidRPr="00484C63">
        <w:rPr>
          <w:lang w:eastAsia="ar-SA"/>
        </w:rPr>
        <w:t xml:space="preserve">со дня получения </w:t>
      </w:r>
      <w:r>
        <w:rPr>
          <w:lang w:eastAsia="ar-SA"/>
        </w:rPr>
        <w:t>подписания настоящего Договора</w:t>
      </w:r>
      <w:r w:rsidRPr="00484C63">
        <w:rPr>
          <w:lang w:eastAsia="ar-SA"/>
        </w:rPr>
        <w:t xml:space="preserve">, </w:t>
      </w:r>
      <w:r>
        <w:rPr>
          <w:lang w:eastAsia="ar-SA"/>
        </w:rPr>
        <w:t xml:space="preserve">изготавливает и </w:t>
      </w:r>
      <w:r w:rsidRPr="00484C63">
        <w:rPr>
          <w:lang w:eastAsia="ar-SA"/>
        </w:rPr>
        <w:t xml:space="preserve">осуществляет доставку Продукции Покупателю в течение рабочего дня с 9.00 до 18.00, если более точное время доставки не будет согласовано с Покупателем. </w:t>
      </w:r>
    </w:p>
    <w:p w14:paraId="45F6457E" w14:textId="77777777" w:rsidR="00990249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3.4. Место доставки Продукции____________</w:t>
      </w:r>
    </w:p>
    <w:p w14:paraId="13D4CFD6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>
        <w:rPr>
          <w:lang w:eastAsia="ar-SA"/>
        </w:rPr>
        <w:t>3.5. По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окончании монтажа </w:t>
      </w:r>
      <w:r w:rsidRPr="00484C63">
        <w:rPr>
          <w:lang w:eastAsia="ar-SA"/>
        </w:rPr>
        <w:t xml:space="preserve">Продукции Поставщик </w:t>
      </w:r>
      <w:r>
        <w:rPr>
          <w:lang w:eastAsia="ar-SA"/>
        </w:rPr>
        <w:t xml:space="preserve">предъявляет Покупателю результат и </w:t>
      </w:r>
      <w:r w:rsidRPr="00484C63">
        <w:rPr>
          <w:lang w:eastAsia="ar-SA"/>
        </w:rPr>
        <w:t>передает Покупателю следующие документы (далее по тексту сопроводительные документы):</w:t>
      </w:r>
    </w:p>
    <w:p w14:paraId="66360F25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</w:t>
      </w:r>
      <w:r>
        <w:rPr>
          <w:lang w:eastAsia="ar-SA"/>
        </w:rPr>
        <w:t xml:space="preserve">Акт сдачи-приемки и </w:t>
      </w:r>
      <w:r w:rsidRPr="00484C63">
        <w:rPr>
          <w:lang w:eastAsia="ar-SA"/>
        </w:rPr>
        <w:t>товарно-транспортн</w:t>
      </w:r>
      <w:r>
        <w:rPr>
          <w:lang w:eastAsia="ar-SA"/>
        </w:rPr>
        <w:t>ую накладную в двух экземплярах</w:t>
      </w:r>
      <w:r w:rsidRPr="00484C63">
        <w:rPr>
          <w:lang w:eastAsia="ar-SA"/>
        </w:rPr>
        <w:t>;</w:t>
      </w:r>
    </w:p>
    <w:p w14:paraId="42EFE671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08685B64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2686B2BE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3.6. Обязательства Поставщика по поставке </w:t>
      </w:r>
      <w:r>
        <w:rPr>
          <w:lang w:eastAsia="ar-SA"/>
        </w:rPr>
        <w:t xml:space="preserve">и монтажу </w:t>
      </w:r>
      <w:r w:rsidRPr="00484C63">
        <w:rPr>
          <w:lang w:eastAsia="ar-SA"/>
        </w:rPr>
        <w:t xml:space="preserve">Продукции по Договору считается выполненным с момента подписания Сторонами </w:t>
      </w:r>
      <w:r>
        <w:rPr>
          <w:lang w:eastAsia="ar-SA"/>
        </w:rPr>
        <w:t>Акта сдачи-приемки</w:t>
      </w:r>
      <w:r w:rsidRPr="00484C63">
        <w:rPr>
          <w:lang w:eastAsia="ar-SA"/>
        </w:rPr>
        <w:t>.</w:t>
      </w:r>
    </w:p>
    <w:p w14:paraId="1883EB55" w14:textId="77777777" w:rsidR="00990249" w:rsidRPr="00484C63" w:rsidRDefault="00990249" w:rsidP="00990249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17E7DA39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4AB74FB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30B38478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1EDCDC7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4AFC317F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4.1.1. </w:t>
      </w:r>
      <w:proofErr w:type="gramStart"/>
      <w:r w:rsidRPr="00484C63">
        <w:rPr>
          <w:lang w:eastAsia="ar-SA"/>
        </w:rPr>
        <w:t>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  <w:proofErr w:type="gramEnd"/>
    </w:p>
    <w:p w14:paraId="4803A5AF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</w:t>
      </w:r>
      <w:r>
        <w:t xml:space="preserve">результатов монтажа </w:t>
      </w:r>
      <w:r w:rsidRPr="00484C63">
        <w:t>Прод</w:t>
      </w:r>
      <w:r>
        <w:t xml:space="preserve">укции осматривает Продукцию </w:t>
      </w:r>
      <w:r w:rsidRPr="00484C63">
        <w:t xml:space="preserve">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4EF80E87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</w:t>
      </w:r>
      <w:r>
        <w:t xml:space="preserve">Акта сдачи-приемки и </w:t>
      </w:r>
      <w:r w:rsidRPr="00484C63">
        <w:t xml:space="preserve">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14:paraId="1D5236B9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760A1D56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7D146D0A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</w:t>
      </w:r>
      <w:proofErr w:type="gramStart"/>
      <w:r w:rsidRPr="00484C63">
        <w:rPr>
          <w:lang w:eastAsia="ar-SA"/>
        </w:rPr>
        <w:t>считаться не</w:t>
      </w:r>
      <w:r>
        <w:rPr>
          <w:lang w:eastAsia="ar-SA"/>
        </w:rPr>
        <w:t xml:space="preserve"> </w:t>
      </w:r>
      <w:r w:rsidRPr="00484C63">
        <w:rPr>
          <w:lang w:eastAsia="ar-SA"/>
        </w:rPr>
        <w:t>поставленной  и обязательства Поставщика не выполнены</w:t>
      </w:r>
      <w:proofErr w:type="gramEnd"/>
      <w:r w:rsidRPr="00484C63">
        <w:rPr>
          <w:lang w:eastAsia="ar-SA"/>
        </w:rPr>
        <w:t>.</w:t>
      </w:r>
    </w:p>
    <w:p w14:paraId="13A82221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4.4. Риски утраты или порчи Продукции в процессе ее поставки и приемки несет Поставщик. </w:t>
      </w:r>
    </w:p>
    <w:p w14:paraId="34320B74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Право собственности на продукцию переходит от Поставщика к Покупателю с момента подписания </w:t>
      </w:r>
      <w:r>
        <w:rPr>
          <w:lang w:eastAsia="ar-SA"/>
        </w:rPr>
        <w:t xml:space="preserve">Акта сдачи-приемки и </w:t>
      </w:r>
      <w:r w:rsidRPr="00484C63">
        <w:rPr>
          <w:lang w:eastAsia="ar-SA"/>
        </w:rPr>
        <w:t>товарно-транспортной накладной на Продукцию.</w:t>
      </w:r>
    </w:p>
    <w:p w14:paraId="7EEE3535" w14:textId="77777777" w:rsidR="00990249" w:rsidRPr="00484C63" w:rsidRDefault="00990249" w:rsidP="00990249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137C2AD1" w14:textId="77777777" w:rsidR="00990249" w:rsidRPr="00484C63" w:rsidRDefault="00990249" w:rsidP="00990249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14:paraId="1D835172" w14:textId="77777777" w:rsidR="00990249" w:rsidRPr="00484C63" w:rsidRDefault="00990249" w:rsidP="00990249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51D83AC2" w14:textId="77777777" w:rsidR="00990249" w:rsidRPr="00484C63" w:rsidRDefault="00990249" w:rsidP="00990249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р</w:t>
      </w:r>
      <w:r>
        <w:rPr>
          <w:rFonts w:eastAsia="Calibri"/>
        </w:rPr>
        <w:t>асчетный счет</w:t>
      </w:r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6F531517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615D13C8" w14:textId="77777777" w:rsidR="00990249" w:rsidRPr="00484C63" w:rsidRDefault="00990249" w:rsidP="00990249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4ACCC662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</w:p>
    <w:p w14:paraId="2CE37891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</w:t>
      </w:r>
      <w:proofErr w:type="gramStart"/>
      <w:r w:rsidRPr="00484C63">
        <w:rPr>
          <w:rFonts w:eastAsia="Calibri"/>
        </w:rPr>
        <w:t>установленных</w:t>
      </w:r>
      <w:proofErr w:type="gramEnd"/>
      <w:r w:rsidRPr="00484C63">
        <w:rPr>
          <w:rFonts w:eastAsia="Calibri"/>
        </w:rPr>
        <w:t xml:space="preserve">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2D9519C9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4C0AF5F5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</w:t>
      </w:r>
      <w:proofErr w:type="gramStart"/>
      <w:r w:rsidRPr="00484C63">
        <w:rPr>
          <w:rFonts w:eastAsia="Calibri"/>
        </w:rPr>
        <w:t>,</w:t>
      </w:r>
      <w:proofErr w:type="gramEnd"/>
      <w:r w:rsidRPr="00484C63">
        <w:rPr>
          <w:rFonts w:eastAsia="Calibri"/>
        </w:rPr>
        <w:t xml:space="preserve">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 какие-либо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</w:t>
      </w:r>
      <w:proofErr w:type="gramStart"/>
      <w:r w:rsidRPr="00484C63">
        <w:rPr>
          <w:rFonts w:eastAsia="Calibri"/>
        </w:rPr>
        <w:t>предъявления оригинала акта авторизованного Сервисного центра Изготовителя/Производителя</w:t>
      </w:r>
      <w:proofErr w:type="gramEnd"/>
      <w:r w:rsidRPr="00484C63">
        <w:rPr>
          <w:rFonts w:eastAsia="Calibri"/>
        </w:rPr>
        <w:t xml:space="preserve">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5B8A8BD9" w14:textId="77777777" w:rsidR="00990249" w:rsidRPr="00484C63" w:rsidRDefault="00990249" w:rsidP="00990249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6D23E77C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15747038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2F01C4AD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71E2DA64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26E11B5A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24E30A43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350D7984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6.2.1. </w:t>
      </w:r>
      <w:r>
        <w:rPr>
          <w:lang w:eastAsia="ar-SA"/>
        </w:rPr>
        <w:t>Изготовить в соответствии со Спецификацией,  поставить и осуществить монтаж на объекте Покупателя</w:t>
      </w:r>
      <w:r w:rsidRPr="00484C63">
        <w:rPr>
          <w:lang w:eastAsia="ar-SA"/>
        </w:rPr>
        <w:t xml:space="preserve">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>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60FB9A3D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6.2.2. По требованию Покупателя </w:t>
      </w:r>
      <w:proofErr w:type="gramStart"/>
      <w:r w:rsidRPr="00484C63">
        <w:rPr>
          <w:lang w:eastAsia="ar-SA"/>
        </w:rPr>
        <w:t>заменить Продукцию ненадлежащего качества на Продукцию</w:t>
      </w:r>
      <w:proofErr w:type="gramEnd"/>
      <w:r w:rsidRPr="00484C63">
        <w:rPr>
          <w:lang w:eastAsia="ar-SA"/>
        </w:rPr>
        <w:t>, соответствующую по качеству условиям настоящего Договора.</w:t>
      </w:r>
    </w:p>
    <w:p w14:paraId="2F58F578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02CDD83C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DED2EE5" w14:textId="77777777" w:rsidR="00990249" w:rsidRPr="00C31D31" w:rsidRDefault="00990249" w:rsidP="00990249">
      <w:pPr>
        <w:pStyle w:val="ac"/>
        <w:suppressAutoHyphens/>
        <w:spacing w:line="240" w:lineRule="atLeast"/>
        <w:ind w:left="0"/>
        <w:jc w:val="center"/>
        <w:rPr>
          <w:b/>
          <w:lang w:eastAsia="ar-SA"/>
        </w:rPr>
      </w:pPr>
      <w:r>
        <w:rPr>
          <w:b/>
          <w:lang w:eastAsia="ar-SA"/>
        </w:rPr>
        <w:t xml:space="preserve">7. </w:t>
      </w:r>
      <w:r w:rsidRPr="00C31D31">
        <w:rPr>
          <w:b/>
          <w:lang w:eastAsia="ar-SA"/>
        </w:rPr>
        <w:t>ОБСТОЯТЕЛЬСТВА НЕПРЕОДОЛИМОЙ СИЛЫ</w:t>
      </w:r>
    </w:p>
    <w:p w14:paraId="7F2CCA67" w14:textId="77777777" w:rsidR="00990249" w:rsidRPr="00C31D31" w:rsidRDefault="00990249" w:rsidP="00990249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745DBFA2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4B8DB18C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15E11FE7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7891A4CD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7.3. </w:t>
      </w:r>
      <w:proofErr w:type="gramStart"/>
      <w:r w:rsidRPr="00484C63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066C3C0B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7.4.Если данные обстоятельства будут длиться более двух недель </w:t>
      </w:r>
      <w:proofErr w:type="gramStart"/>
      <w:r w:rsidRPr="00484C63">
        <w:rPr>
          <w:lang w:eastAsia="ar-SA"/>
        </w:rPr>
        <w:t>с даты</w:t>
      </w:r>
      <w:proofErr w:type="gramEnd"/>
      <w:r w:rsidRPr="00484C63"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0148374F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A7E85D9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72E1BFDB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98A1AAF" w14:textId="77777777" w:rsidR="00990249" w:rsidRPr="00484C63" w:rsidRDefault="00990249" w:rsidP="00990249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22E9B98" w14:textId="77777777" w:rsidR="00990249" w:rsidRPr="00484C63" w:rsidRDefault="00990249" w:rsidP="00990249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proofErr w:type="gramStart"/>
      <w:r w:rsidRPr="00484C63">
        <w:t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не</w:t>
      </w:r>
      <w:r>
        <w:t xml:space="preserve"> </w:t>
      </w:r>
      <w:r w:rsidRPr="00484C63">
        <w:t>поставленной, не</w:t>
      </w:r>
      <w:r>
        <w:t xml:space="preserve"> </w:t>
      </w:r>
      <w:r w:rsidRPr="00484C63">
        <w:t>замененной Продукции или невозвращенной стоимости Продукции за каждый календарный день просрочки.</w:t>
      </w:r>
      <w:proofErr w:type="gramEnd"/>
    </w:p>
    <w:p w14:paraId="7113DEE6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225AFEBD" w14:textId="77777777" w:rsidR="00990249" w:rsidRPr="00484C63" w:rsidRDefault="00990249" w:rsidP="00990249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17EB62C4" w14:textId="77777777" w:rsidR="00990249" w:rsidRPr="00484C63" w:rsidRDefault="00990249" w:rsidP="00990249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3C38C555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68F71655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6A20AD84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2AD9DB6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59881327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 xml:space="preserve">До обращения в арбитражный суд Сторона, считающая, что ее права </w:t>
      </w:r>
      <w:proofErr w:type="gramStart"/>
      <w:r w:rsidRPr="00484C63">
        <w:t>нарушены в обязательном порядке направляет</w:t>
      </w:r>
      <w:proofErr w:type="gramEnd"/>
      <w:r w:rsidRPr="00484C63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484C63">
        <w:t>,</w:t>
      </w:r>
      <w:proofErr w:type="gramEnd"/>
      <w:r w:rsidRPr="00484C63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54539650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25BA4F0F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7777BDAD" w14:textId="77777777" w:rsidR="00990249" w:rsidRPr="00484C63" w:rsidRDefault="00990249" w:rsidP="00990249">
      <w:pPr>
        <w:suppressAutoHyphens/>
        <w:spacing w:line="240" w:lineRule="atLeast"/>
        <w:ind w:left="284" w:firstLine="567"/>
        <w:rPr>
          <w:lang w:eastAsia="ar-SA"/>
        </w:rPr>
      </w:pPr>
    </w:p>
    <w:p w14:paraId="47B47DC6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249EC5E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18FDD161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5C563A32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30386B3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69536880" w14:textId="77777777" w:rsidR="00990249" w:rsidRPr="00484C63" w:rsidRDefault="00990249" w:rsidP="00990249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3FDCF0DC" w14:textId="77777777" w:rsidR="00990249" w:rsidRPr="00484C63" w:rsidRDefault="00990249" w:rsidP="00990249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1A10F327" w14:textId="77777777" w:rsidR="00990249" w:rsidRPr="00484C63" w:rsidRDefault="00990249" w:rsidP="00990249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174CE0BC" w14:textId="77777777" w:rsidR="00990249" w:rsidRPr="00484C63" w:rsidRDefault="00990249" w:rsidP="00990249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990249" w:rsidRPr="00484C63" w14:paraId="0C0DB3A6" w14:textId="77777777" w:rsidTr="00D11C58">
        <w:tc>
          <w:tcPr>
            <w:tcW w:w="4966" w:type="dxa"/>
          </w:tcPr>
          <w:p w14:paraId="7B563D4C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367A84DF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5482705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990249" w:rsidRPr="00484C63" w14:paraId="4A127B17" w14:textId="77777777" w:rsidTr="00D11C58">
        <w:tc>
          <w:tcPr>
            <w:tcW w:w="4966" w:type="dxa"/>
          </w:tcPr>
          <w:p w14:paraId="04B1B010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2FBC179A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DE234DA" w14:textId="77777777" w:rsidR="00990249" w:rsidRPr="001D5AAA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val="en-US" w:eastAsia="ar-SA"/>
              </w:rPr>
            </w:pPr>
          </w:p>
        </w:tc>
      </w:tr>
      <w:tr w:rsidR="00990249" w:rsidRPr="00484C63" w14:paraId="3CA96E0D" w14:textId="77777777" w:rsidTr="00D11C58">
        <w:tc>
          <w:tcPr>
            <w:tcW w:w="4966" w:type="dxa"/>
          </w:tcPr>
          <w:p w14:paraId="420910C6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0D55996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3DAD1A5" w14:textId="77777777" w:rsidR="00990249" w:rsidRPr="00484C63" w:rsidRDefault="00990249" w:rsidP="00D11C5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</w:tbl>
    <w:p w14:paraId="4AEFAAA9" w14:textId="77777777" w:rsidR="00990249" w:rsidRDefault="00990249" w:rsidP="00990249">
      <w:pPr>
        <w:ind w:left="567"/>
      </w:pPr>
    </w:p>
    <w:p w14:paraId="6772E93D" w14:textId="77777777" w:rsidR="00990249" w:rsidRDefault="00990249" w:rsidP="00990249">
      <w:pPr>
        <w:ind w:left="567"/>
      </w:pPr>
    </w:p>
    <w:p w14:paraId="3E6AACD1" w14:textId="77777777" w:rsidR="00990249" w:rsidRDefault="00990249" w:rsidP="00990249">
      <w:pPr>
        <w:rPr>
          <w:b/>
          <w:bCs/>
        </w:rPr>
      </w:pPr>
    </w:p>
    <w:p w14:paraId="065FB1A5" w14:textId="77777777" w:rsidR="00990249" w:rsidRDefault="00990249" w:rsidP="00990249">
      <w:pPr>
        <w:rPr>
          <w:b/>
          <w:bCs/>
        </w:rPr>
      </w:pPr>
    </w:p>
    <w:p w14:paraId="202EBEEA" w14:textId="77777777" w:rsidR="00990249" w:rsidRDefault="00990249" w:rsidP="00990249">
      <w:pPr>
        <w:rPr>
          <w:b/>
          <w:bCs/>
        </w:rPr>
      </w:pPr>
    </w:p>
    <w:p w14:paraId="3C5EE4C9" w14:textId="77777777" w:rsidR="00990249" w:rsidRDefault="00990249" w:rsidP="00990249">
      <w:pPr>
        <w:rPr>
          <w:b/>
          <w:bCs/>
        </w:rPr>
      </w:pPr>
    </w:p>
    <w:p w14:paraId="1F7BBB54" w14:textId="77777777" w:rsidR="00990249" w:rsidRDefault="00990249" w:rsidP="00990249">
      <w:pPr>
        <w:rPr>
          <w:b/>
          <w:bCs/>
        </w:rPr>
      </w:pPr>
    </w:p>
    <w:p w14:paraId="68CE43DB" w14:textId="77777777" w:rsidR="00990249" w:rsidRDefault="00990249" w:rsidP="00990249">
      <w:pPr>
        <w:rPr>
          <w:b/>
          <w:bCs/>
        </w:rPr>
      </w:pPr>
    </w:p>
    <w:p w14:paraId="4C0E0731" w14:textId="77777777" w:rsidR="00990249" w:rsidRDefault="00990249" w:rsidP="00990249">
      <w:pPr>
        <w:rPr>
          <w:b/>
          <w:bCs/>
        </w:rPr>
      </w:pPr>
    </w:p>
    <w:p w14:paraId="5136CC73" w14:textId="77777777" w:rsidR="00990249" w:rsidRDefault="00990249" w:rsidP="00990249">
      <w:pPr>
        <w:rPr>
          <w:b/>
          <w:bCs/>
        </w:rPr>
      </w:pPr>
    </w:p>
    <w:p w14:paraId="3E4E35F6" w14:textId="77777777" w:rsidR="00990249" w:rsidRDefault="00990249" w:rsidP="00990249">
      <w:pPr>
        <w:rPr>
          <w:b/>
          <w:bCs/>
        </w:rPr>
      </w:pPr>
    </w:p>
    <w:p w14:paraId="59790491" w14:textId="77777777" w:rsidR="00990249" w:rsidRDefault="00990249" w:rsidP="00990249">
      <w:pPr>
        <w:rPr>
          <w:b/>
          <w:bCs/>
        </w:rPr>
      </w:pPr>
    </w:p>
    <w:p w14:paraId="12B12597" w14:textId="77777777" w:rsidR="00990249" w:rsidRDefault="00990249" w:rsidP="00990249">
      <w:pPr>
        <w:rPr>
          <w:b/>
          <w:bCs/>
        </w:rPr>
      </w:pPr>
    </w:p>
    <w:p w14:paraId="30FBCF73" w14:textId="77777777" w:rsidR="00990249" w:rsidRDefault="00990249" w:rsidP="00990249">
      <w:pPr>
        <w:rPr>
          <w:b/>
          <w:bCs/>
        </w:rPr>
      </w:pPr>
    </w:p>
    <w:p w14:paraId="47522E17" w14:textId="77777777" w:rsidR="00990249" w:rsidRDefault="00990249" w:rsidP="00990249">
      <w:pPr>
        <w:rPr>
          <w:b/>
          <w:bCs/>
        </w:rPr>
      </w:pPr>
    </w:p>
    <w:p w14:paraId="36BF14DA" w14:textId="77777777" w:rsidR="00990249" w:rsidRDefault="00990249" w:rsidP="00990249">
      <w:pPr>
        <w:rPr>
          <w:b/>
          <w:bCs/>
        </w:rPr>
      </w:pPr>
    </w:p>
    <w:p w14:paraId="5B8FC9A2" w14:textId="77777777" w:rsidR="00990249" w:rsidRDefault="00990249" w:rsidP="00990249">
      <w:pPr>
        <w:rPr>
          <w:b/>
          <w:bCs/>
        </w:rPr>
      </w:pPr>
    </w:p>
    <w:p w14:paraId="36372EE8" w14:textId="77777777" w:rsidR="00990249" w:rsidRDefault="00990249" w:rsidP="00990249">
      <w:pPr>
        <w:rPr>
          <w:b/>
          <w:bCs/>
        </w:rPr>
      </w:pPr>
    </w:p>
    <w:p w14:paraId="4B2CDEF1" w14:textId="77777777" w:rsidR="00990249" w:rsidRDefault="00990249" w:rsidP="00990249"/>
    <w:p w14:paraId="13718DF5" w14:textId="7E0F5910" w:rsidR="00990249" w:rsidRPr="00444771" w:rsidRDefault="00990249" w:rsidP="00990249">
      <w:pPr>
        <w:rPr>
          <w:sz w:val="22"/>
          <w:szCs w:val="22"/>
        </w:rPr>
      </w:pPr>
      <w:r w:rsidRPr="00444771">
        <w:rPr>
          <w:sz w:val="22"/>
          <w:szCs w:val="22"/>
        </w:rPr>
        <w:t xml:space="preserve">г. Санкт-Петербург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444771">
        <w:rPr>
          <w:sz w:val="22"/>
          <w:szCs w:val="22"/>
        </w:rPr>
        <w:t xml:space="preserve">   «___» _______ </w:t>
      </w:r>
      <w:smartTag w:uri="urn:schemas-microsoft-com:office:smarttags" w:element="metricconverter">
        <w:smartTagPr>
          <w:attr w:name="ProductID" w:val="2014 г"/>
        </w:smartTagPr>
        <w:r w:rsidRPr="00444771">
          <w:rPr>
            <w:sz w:val="22"/>
            <w:szCs w:val="22"/>
          </w:rPr>
          <w:t>2014 г</w:t>
        </w:r>
      </w:smartTag>
      <w:r w:rsidRPr="00444771">
        <w:rPr>
          <w:sz w:val="22"/>
          <w:szCs w:val="22"/>
        </w:rPr>
        <w:t>.</w:t>
      </w:r>
    </w:p>
    <w:p w14:paraId="603CE548" w14:textId="77777777" w:rsidR="00AC3715" w:rsidRDefault="00AC3715" w:rsidP="00AC3715">
      <w:pPr>
        <w:ind w:left="6804"/>
      </w:pPr>
      <w:r>
        <w:t>Приложение № 1</w:t>
      </w:r>
    </w:p>
    <w:p w14:paraId="1B34F4C4" w14:textId="77777777" w:rsidR="00AC3715" w:rsidRDefault="00AC3715" w:rsidP="00AC3715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599ED579" w14:textId="77777777" w:rsidR="00AC3715" w:rsidRDefault="00AC3715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77777777" w:rsidR="00AC3715" w:rsidRDefault="00AC3715" w:rsidP="00AC3715">
      <w:pPr>
        <w:ind w:left="567"/>
        <w:jc w:val="center"/>
      </w:pPr>
      <w:r>
        <w:t>СПЕЦИФИКАЦИЯ</w:t>
      </w:r>
    </w:p>
    <w:p w14:paraId="19ED8057" w14:textId="77777777" w:rsidR="00AC3715" w:rsidRDefault="00AC3715" w:rsidP="00AC3715">
      <w:pPr>
        <w:ind w:left="567"/>
      </w:pPr>
    </w:p>
    <w:p w14:paraId="47613969" w14:textId="77777777" w:rsidR="00AC3715" w:rsidRPr="00FC5FB5" w:rsidRDefault="00AC3715" w:rsidP="00AC3715">
      <w:pPr>
        <w:ind w:left="567"/>
      </w:pPr>
    </w:p>
    <w:p w14:paraId="77E446A2" w14:textId="77777777" w:rsidR="00AC3715" w:rsidRDefault="00AC3715" w:rsidP="00AC3715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AC3715" w:rsidRPr="002D194D" w14:paraId="37243E3A" w14:textId="77777777" w:rsidTr="004A42F7">
        <w:tc>
          <w:tcPr>
            <w:tcW w:w="567" w:type="dxa"/>
            <w:vAlign w:val="center"/>
          </w:tcPr>
          <w:p w14:paraId="0B76BEB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036" w:type="dxa"/>
            <w:vAlign w:val="center"/>
          </w:tcPr>
          <w:p w14:paraId="657F7B1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66A166C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58F01F0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0EE347BB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404391E6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7B40EA8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4727CA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AC3715" w:rsidRPr="002D194D" w14:paraId="34A8160D" w14:textId="77777777" w:rsidTr="004A42F7">
        <w:tc>
          <w:tcPr>
            <w:tcW w:w="567" w:type="dxa"/>
          </w:tcPr>
          <w:p w14:paraId="0473F5B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FA61B4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270B281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487CDEB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97838B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24AD75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E1F276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C37D30A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2D194D" w14:paraId="30DD11AE" w14:textId="77777777" w:rsidTr="004A42F7">
        <w:tc>
          <w:tcPr>
            <w:tcW w:w="567" w:type="dxa"/>
          </w:tcPr>
          <w:p w14:paraId="2F62CE76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C974142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1AF6A40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18BFB08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22A3D5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97F3D58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161288C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75D499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2D194D" w14:paraId="440E90B0" w14:textId="77777777" w:rsidTr="004A42F7">
        <w:tc>
          <w:tcPr>
            <w:tcW w:w="567" w:type="dxa"/>
          </w:tcPr>
          <w:p w14:paraId="2BFC024D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DF0FF6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21827ABE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5AB9594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2961E57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16C5B3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8AB328D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ABF32D9" w14:textId="77777777" w:rsidR="00AC3715" w:rsidRPr="008657E6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746E40" w14:paraId="0BC0BC56" w14:textId="77777777" w:rsidTr="004A42F7">
        <w:tc>
          <w:tcPr>
            <w:tcW w:w="3603" w:type="dxa"/>
            <w:gridSpan w:val="2"/>
          </w:tcPr>
          <w:p w14:paraId="7DD19251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6BE71A38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BE5CCA8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9E91BAD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ED7A319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198DB77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0280E7E" w14:textId="77777777" w:rsidR="00AC3715" w:rsidRPr="00735E75" w:rsidRDefault="00AC3715" w:rsidP="004A42F7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7C05EA6F" w14:textId="77777777" w:rsidR="00AC3715" w:rsidRDefault="00AC3715" w:rsidP="00AC3715"/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4A42F7">
        <w:tc>
          <w:tcPr>
            <w:tcW w:w="4966" w:type="dxa"/>
          </w:tcPr>
          <w:p w14:paraId="27176490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AC3715" w:rsidRPr="00484C63" w14:paraId="03FB77C8" w14:textId="77777777" w:rsidTr="004A42F7">
        <w:tc>
          <w:tcPr>
            <w:tcW w:w="4966" w:type="dxa"/>
          </w:tcPr>
          <w:p w14:paraId="798EDB7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4A42F7">
        <w:tc>
          <w:tcPr>
            <w:tcW w:w="4966" w:type="dxa"/>
          </w:tcPr>
          <w:p w14:paraId="612EE19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4A42F7">
        <w:tc>
          <w:tcPr>
            <w:tcW w:w="4966" w:type="dxa"/>
          </w:tcPr>
          <w:p w14:paraId="15119EC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640A73F7" w14:textId="77777777" w:rsidR="00AC3715" w:rsidRPr="00AC3715" w:rsidRDefault="00AC3715" w:rsidP="00AC3715">
      <w:pPr>
        <w:rPr>
          <w:lang w:eastAsia="en-US"/>
        </w:rPr>
      </w:pP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696BC596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990249">
        <w:rPr>
          <w:b/>
          <w:snapToGrid w:val="0"/>
          <w:sz w:val="28"/>
          <w:szCs w:val="28"/>
        </w:rPr>
        <w:t xml:space="preserve">изготовление и </w:t>
      </w:r>
      <w:r w:rsidR="0024190F">
        <w:rPr>
          <w:b/>
          <w:snapToGrid w:val="0"/>
          <w:sz w:val="28"/>
          <w:szCs w:val="28"/>
        </w:rPr>
        <w:t xml:space="preserve">поставку </w:t>
      </w:r>
      <w:r w:rsidR="00990249">
        <w:rPr>
          <w:b/>
          <w:snapToGrid w:val="0"/>
          <w:sz w:val="28"/>
          <w:szCs w:val="28"/>
        </w:rPr>
        <w:t>жалюзи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9C89946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990249">
        <w:rPr>
          <w:b/>
          <w:snapToGrid w:val="0"/>
          <w:sz w:val="28"/>
          <w:szCs w:val="28"/>
        </w:rPr>
        <w:t xml:space="preserve">на изготовление и поставку жалюзи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843A5" w14:textId="77777777" w:rsidR="007F289E" w:rsidRDefault="007F289E" w:rsidP="00E10162">
      <w:r>
        <w:separator/>
      </w:r>
    </w:p>
  </w:endnote>
  <w:endnote w:type="continuationSeparator" w:id="0">
    <w:p w14:paraId="2AE03330" w14:textId="77777777" w:rsidR="007F289E" w:rsidRDefault="007F289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0C5539" w:rsidRDefault="000C553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234DA">
      <w:rPr>
        <w:noProof/>
      </w:rPr>
      <w:t>2</w:t>
    </w:r>
    <w:r>
      <w:rPr>
        <w:noProof/>
      </w:rPr>
      <w:fldChar w:fldCharType="end"/>
    </w:r>
  </w:p>
  <w:p w14:paraId="5EFABD2B" w14:textId="77777777" w:rsidR="000C5539" w:rsidRDefault="000C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94F8" w14:textId="77777777" w:rsidR="007F289E" w:rsidRDefault="007F289E" w:rsidP="00E10162">
      <w:r>
        <w:separator/>
      </w:r>
    </w:p>
  </w:footnote>
  <w:footnote w:type="continuationSeparator" w:id="0">
    <w:p w14:paraId="16CD714F" w14:textId="77777777" w:rsidR="007F289E" w:rsidRDefault="007F289E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BC8079E"/>
    <w:multiLevelType w:val="hybridMultilevel"/>
    <w:tmpl w:val="0C2C3C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22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7"/>
  </w:num>
  <w:num w:numId="15">
    <w:abstractNumId w:val="21"/>
  </w:num>
  <w:num w:numId="16">
    <w:abstractNumId w:val="20"/>
  </w:num>
  <w:num w:numId="17">
    <w:abstractNumId w:val="2"/>
  </w:num>
  <w:num w:numId="18">
    <w:abstractNumId w:val="8"/>
  </w:num>
  <w:num w:numId="19">
    <w:abstractNumId w:val="5"/>
  </w:num>
  <w:num w:numId="20">
    <w:abstractNumId w:val="18"/>
  </w:num>
  <w:num w:numId="21">
    <w:abstractNumId w:val="19"/>
  </w:num>
  <w:num w:numId="22">
    <w:abstractNumId w:val="4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4DA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89E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4B16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upkifu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6A1F-F86C-4674-A178-0D9BF095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Home</cp:lastModifiedBy>
  <cp:revision>8</cp:revision>
  <cp:lastPrinted>2014-05-19T09:06:00Z</cp:lastPrinted>
  <dcterms:created xsi:type="dcterms:W3CDTF">2014-05-26T11:07:00Z</dcterms:created>
  <dcterms:modified xsi:type="dcterms:W3CDTF">2014-05-30T12:42:00Z</dcterms:modified>
</cp:coreProperties>
</file>