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09" w:rsidRDefault="00AF13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1309" w:rsidRDefault="00AF1309">
      <w:pPr>
        <w:pStyle w:val="ConsPlusNormal"/>
        <w:jc w:val="both"/>
        <w:outlineLvl w:val="0"/>
      </w:pPr>
    </w:p>
    <w:p w:rsidR="00AF1309" w:rsidRDefault="00AF13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1309" w:rsidRDefault="00AF1309">
      <w:pPr>
        <w:pStyle w:val="ConsPlusTitle"/>
        <w:jc w:val="center"/>
      </w:pPr>
    </w:p>
    <w:p w:rsidR="00AF1309" w:rsidRDefault="00AF1309">
      <w:pPr>
        <w:pStyle w:val="ConsPlusTitle"/>
        <w:jc w:val="center"/>
      </w:pPr>
      <w:r>
        <w:t>ПОСТАНОВЛЕНИЕ</w:t>
      </w:r>
    </w:p>
    <w:p w:rsidR="00AF1309" w:rsidRDefault="00AF1309">
      <w:pPr>
        <w:pStyle w:val="ConsPlusTitle"/>
        <w:jc w:val="center"/>
      </w:pPr>
      <w:r>
        <w:t>от 27 сентября 2021 г. N 1628</w:t>
      </w:r>
    </w:p>
    <w:p w:rsidR="00AF1309" w:rsidRDefault="00AF1309">
      <w:pPr>
        <w:pStyle w:val="ConsPlusTitle"/>
        <w:jc w:val="center"/>
      </w:pPr>
    </w:p>
    <w:p w:rsidR="00AF1309" w:rsidRDefault="00AF1309">
      <w:pPr>
        <w:pStyle w:val="ConsPlusTitle"/>
        <w:jc w:val="center"/>
      </w:pPr>
      <w:r>
        <w:t>ОБ УТВЕРЖДЕНИИ ПРАВИЛ</w:t>
      </w:r>
    </w:p>
    <w:p w:rsidR="00AF1309" w:rsidRDefault="00AF1309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F1309" w:rsidRDefault="00AF1309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AF1309" w:rsidRDefault="00AF1309">
      <w:pPr>
        <w:pStyle w:val="ConsPlusTitle"/>
        <w:jc w:val="center"/>
      </w:pPr>
      <w:r>
        <w:t>ОПРЕДЕЛЕНИЯ КЛАССА ЭНЕРГЕТИЧЕСКОЙ ЭФФЕКТИВНОСТИ</w:t>
      </w:r>
    </w:p>
    <w:p w:rsidR="00AF1309" w:rsidRDefault="00AF1309">
      <w:pPr>
        <w:pStyle w:val="ConsPlusTitle"/>
        <w:jc w:val="center"/>
      </w:pPr>
      <w:r>
        <w:t>МНОГОКВАРТИРНЫХ ДОМОВ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ind w:firstLine="540"/>
        <w:jc w:val="both"/>
      </w:pPr>
      <w: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r:id="rId5">
        <w:r>
          <w:rPr>
            <w:color w:val="0000FF"/>
          </w:rPr>
          <w:t>частью 1 статьи 11</w:t>
        </w:r>
      </w:hyperlink>
      <w:r>
        <w:t xml:space="preserve"> и </w:t>
      </w:r>
      <w:hyperlink r:id="rId6">
        <w:r>
          <w:rPr>
            <w:color w:val="0000FF"/>
          </w:rPr>
          <w:t>частью 1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1309" w:rsidRDefault="00AF1309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AF1309" w:rsidRDefault="00AF1309">
      <w:pPr>
        <w:pStyle w:val="ConsPlusNormal"/>
        <w:spacing w:before="220"/>
        <w:ind w:firstLine="540"/>
        <w:jc w:val="both"/>
      </w:pPr>
      <w:hyperlink w:anchor="P70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7 декабря 2020 г. N 2035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2020, N 50, ст. 8235) слова "до 1 января 2022 г." заменить словами "до 1 марта 2022 г.".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right"/>
      </w:pPr>
      <w:r>
        <w:t>Председатель Правительства</w:t>
      </w:r>
    </w:p>
    <w:p w:rsidR="00AF1309" w:rsidRDefault="00AF1309">
      <w:pPr>
        <w:pStyle w:val="ConsPlusNormal"/>
        <w:jc w:val="right"/>
      </w:pPr>
      <w:r>
        <w:t>Российской Федерации</w:t>
      </w:r>
    </w:p>
    <w:p w:rsidR="00AF1309" w:rsidRDefault="00AF1309">
      <w:pPr>
        <w:pStyle w:val="ConsPlusNormal"/>
        <w:jc w:val="right"/>
      </w:pPr>
      <w:r>
        <w:t>М.МИШУСТИН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right"/>
        <w:outlineLvl w:val="0"/>
      </w:pPr>
      <w:r>
        <w:t>Утверждены</w:t>
      </w:r>
    </w:p>
    <w:p w:rsidR="00AF1309" w:rsidRDefault="00AF1309">
      <w:pPr>
        <w:pStyle w:val="ConsPlusNormal"/>
        <w:jc w:val="right"/>
      </w:pPr>
      <w:r>
        <w:t>постановлением Правительства</w:t>
      </w:r>
    </w:p>
    <w:p w:rsidR="00AF1309" w:rsidRDefault="00AF1309">
      <w:pPr>
        <w:pStyle w:val="ConsPlusNormal"/>
        <w:jc w:val="right"/>
      </w:pPr>
      <w:r>
        <w:t>Российской Федерации</w:t>
      </w:r>
    </w:p>
    <w:p w:rsidR="00AF1309" w:rsidRDefault="00AF1309">
      <w:pPr>
        <w:pStyle w:val="ConsPlusNormal"/>
        <w:jc w:val="right"/>
      </w:pPr>
      <w:r>
        <w:t>от 27 сентября 2021 г. N 1628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Title"/>
        <w:jc w:val="center"/>
      </w:pPr>
      <w:bookmarkStart w:id="0" w:name="P32"/>
      <w:bookmarkEnd w:id="0"/>
      <w:r>
        <w:t>ПРАВИЛА</w:t>
      </w:r>
    </w:p>
    <w:p w:rsidR="00AF1309" w:rsidRDefault="00AF1309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F1309" w:rsidRDefault="00AF1309">
      <w:pPr>
        <w:pStyle w:val="ConsPlusTitle"/>
        <w:jc w:val="center"/>
      </w:pPr>
      <w:r>
        <w:t>ДЛЯ ЗДАНИЙ, СТРОЕНИЙ, СООРУЖЕНИЙ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требований энергетической </w:t>
      </w:r>
      <w:r>
        <w:lastRenderedPageBreak/>
        <w:t>эффективности для зданий, строений, сооружений (далее - требования энергетической эффективности).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 и включают: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а) показатели, характеризующие удельную величину расхода энергетических ресурсов в здании, строении, сооружении;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3. Требования энергетической эффективности устанавливаются на уровне не ниже требований энергетической эффективности зданий и сооружений,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4. Требования энергетической эффективности устанавливаются в целях применения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r:id="rId10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Требования</w:t>
        </w:r>
      </w:hyperlink>
      <w:r>
        <w:t xml:space="preserve"> энергетической эффективности определяются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эффективности, направленного на повышение энергетической эффективности зданий, строений, сооружений.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6. К показателям, характеризующим удельную величину расхода энергетических ресурсов в здании, строении, сооружении, относятся:</w:t>
      </w:r>
    </w:p>
    <w:p w:rsidR="00AF1309" w:rsidRDefault="00AF1309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удельная характеристика расхода тепловой энергии на отопление и вентиляцию - для всех типов зданий, строений, сооружений;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б) удельный годовой расход электрической энергии на общедомовые нужды - для многоквартирных домов;</w:t>
      </w:r>
    </w:p>
    <w:p w:rsidR="00AF1309" w:rsidRDefault="00AF1309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удельный годовой расход тепловой энергии на горячее водоснабжение - для многоквартирных домов;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г) удельный годовой расход энергетических ресурсов на кондиционирование воздуха - для всех типов зданий, строений, сооружений, за исключением многоквартирных домов.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lastRenderedPageBreak/>
        <w:t xml:space="preserve">7. К базовому уровню показателей, указанных в </w:t>
      </w:r>
      <w:hyperlink w:anchor="P45">
        <w:r>
          <w:rPr>
            <w:color w:val="0000FF"/>
          </w:rPr>
          <w:t>подпунктах "а"</w:t>
        </w:r>
      </w:hyperlink>
      <w:r>
        <w:t xml:space="preserve"> - </w:t>
      </w:r>
      <w:hyperlink w:anchor="P47">
        <w:r>
          <w:rPr>
            <w:color w:val="0000FF"/>
          </w:rPr>
          <w:t>"в" пункта 6</w:t>
        </w:r>
      </w:hyperlink>
      <w:r>
        <w:t xml:space="preserve"> настоящих Правил, относятся их количественные значения, определяемые в требованиях энергетической эффективности, установленных уполномоченным федеральным органом исполнительной власти.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8. Удельная характеристика расхода тепловой энергии на отопление и вентиляцию применяется на обязательной основе для всех типов зданий, строений, сооружений. Показатели, характеризующие удельный годовой расход электрической энергии на общедомовые нужды, удельный годовой расход тепловой энергии на горячее водоснабжение, а также удельный годовой расход энергетических ресурсов на кондиционирование воздуха, применяются на добровольной основе.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9.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эксплуатации, применяемым на обязательной основе, должны предусматривать: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метров,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б) для многоквартирных домов, подключенных к системам централизованного теплоснабжения, при строительстве, реконструкции, капитальном ремонте внутренних инженерных систем теплоснабжения: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</w:t>
      </w:r>
      <w:r>
        <w:lastRenderedPageBreak/>
        <w:t>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10. </w:t>
      </w:r>
      <w:hyperlink r:id="rId12">
        <w:r>
          <w:rPr>
            <w:color w:val="0000FF"/>
          </w:rPr>
          <w:t>Требования</w:t>
        </w:r>
      </w:hyperlink>
      <w:r>
        <w:t xml:space="preserve">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эффективности.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right"/>
        <w:outlineLvl w:val="0"/>
      </w:pPr>
      <w:r>
        <w:t>Утверждены</w:t>
      </w:r>
    </w:p>
    <w:p w:rsidR="00AF1309" w:rsidRDefault="00AF1309">
      <w:pPr>
        <w:pStyle w:val="ConsPlusNormal"/>
        <w:jc w:val="right"/>
      </w:pPr>
      <w:r>
        <w:t>постановлением Правительства</w:t>
      </w:r>
    </w:p>
    <w:p w:rsidR="00AF1309" w:rsidRDefault="00AF1309">
      <w:pPr>
        <w:pStyle w:val="ConsPlusNormal"/>
        <w:jc w:val="right"/>
      </w:pPr>
      <w:r>
        <w:t>Российской Федерации</w:t>
      </w:r>
    </w:p>
    <w:p w:rsidR="00AF1309" w:rsidRDefault="00AF1309">
      <w:pPr>
        <w:pStyle w:val="ConsPlusNormal"/>
        <w:jc w:val="right"/>
      </w:pPr>
      <w:r>
        <w:t>от 27 сентября 2021 г. N 1628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Title"/>
        <w:jc w:val="center"/>
      </w:pPr>
      <w:bookmarkStart w:id="3" w:name="P70"/>
      <w:bookmarkEnd w:id="3"/>
      <w:r>
        <w:t>ТРЕБОВАНИЯ</w:t>
      </w:r>
    </w:p>
    <w:p w:rsidR="00AF1309" w:rsidRDefault="00AF1309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AF1309" w:rsidRDefault="00AF1309">
      <w:pPr>
        <w:pStyle w:val="ConsPlusTitle"/>
        <w:jc w:val="center"/>
      </w:pPr>
      <w:r>
        <w:t>МНОГОКВАРТИРНЫХ ДОМОВ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ind w:firstLine="540"/>
        <w:jc w:val="both"/>
      </w:pPr>
      <w:r>
        <w:t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 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3. В правилах определения класса энергетической эффективности устанавливаются: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и их обозначения;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б) минимальные и максимальные значения величины отклонения нормативного показателя, характеризующего удельную величину расхода энергетических ресурсов в многоквартирном доме для каждого класса энергетической эффективности, соответствующие данному классу;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в) обязательные для наивысших классов энергетической эффективности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г) требования к указателю (маркировке) класса энергетической эффективности, который размещается на фасаде многоквартирного дома, установленные уполномоченным федеральным органом исполнительной власти.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4. Класс энергетической эффективности: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заключении органа государственного строительного надзора о соответствии построенного, реконструированного многоквартирного дома требованиям проектной документации, в том числе требованиям энергетической эффективности;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 xml:space="preserve"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</w:t>
      </w:r>
      <w:r>
        <w:lastRenderedPageBreak/>
        <w:t>присвоен класс энергетической эффективности, требованиям энергетической эффективности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AF1309" w:rsidRDefault="00AF1309">
      <w:pPr>
        <w:pStyle w:val="ConsPlusNormal"/>
        <w:spacing w:before="220"/>
        <w:ind w:firstLine="540"/>
        <w:jc w:val="both"/>
      </w:pPr>
      <w:r>
        <w:t>5. Класс энергетической эффективности многоквартирного дома обозначается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следующей таблице:</w:t>
      </w:r>
    </w:p>
    <w:p w:rsidR="00AF1309" w:rsidRDefault="00AF1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518"/>
      </w:tblGrid>
      <w:tr w:rsidR="00AF1309"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F1309" w:rsidRDefault="00AF1309">
            <w:pPr>
              <w:pStyle w:val="ConsPlusNormal"/>
              <w:jc w:val="center"/>
            </w:pPr>
            <w:r>
              <w:t>Обозначение класса энергетической эффективности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1309" w:rsidRDefault="00AF1309">
            <w:pPr>
              <w:pStyle w:val="ConsPlusNormal"/>
              <w:jc w:val="center"/>
            </w:pPr>
            <w:r>
              <w:t>Наименование класса энергетической эффективности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309" w:rsidRDefault="00AF1309">
            <w:pPr>
              <w:pStyle w:val="ConsPlusNormal"/>
              <w:jc w:val="center"/>
            </w:pPr>
            <w:r>
              <w:t>A++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309" w:rsidRDefault="00AF1309">
            <w:pPr>
              <w:pStyle w:val="ConsPlusNormal"/>
              <w:jc w:val="center"/>
            </w:pPr>
            <w:r>
              <w:t>наивысший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A+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высочайший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очень высокий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высокий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повышенный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нормальный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пониженный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F1309" w:rsidRDefault="00AF1309">
            <w:pPr>
              <w:pStyle w:val="ConsPlusNormal"/>
              <w:jc w:val="center"/>
            </w:pPr>
            <w:r>
              <w:t>низкий</w:t>
            </w:r>
          </w:p>
        </w:tc>
      </w:tr>
      <w:tr w:rsidR="00AF13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309" w:rsidRDefault="00AF130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309" w:rsidRDefault="00AF1309">
            <w:pPr>
              <w:pStyle w:val="ConsPlusNormal"/>
              <w:jc w:val="center"/>
            </w:pPr>
            <w:r>
              <w:t>очень низкий</w:t>
            </w:r>
          </w:p>
        </w:tc>
      </w:tr>
    </w:tbl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ind w:firstLine="540"/>
        <w:jc w:val="both"/>
      </w:pPr>
      <w:r>
        <w:t>6. 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jc w:val="both"/>
      </w:pPr>
    </w:p>
    <w:p w:rsidR="00AF1309" w:rsidRDefault="00AF13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B34" w:rsidRDefault="00181B34">
      <w:bookmarkStart w:id="4" w:name="_GoBack"/>
      <w:bookmarkEnd w:id="4"/>
    </w:p>
    <w:sectPr w:rsidR="00181B34" w:rsidSect="0074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9"/>
    <w:rsid w:val="00181B34"/>
    <w:rsid w:val="00A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7BEF-1719-4E28-8B9F-0565592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13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425E8AEB201E0C2EC7C2F468C7E5C60BA6A07B33D99CB7C6DEFC7E7A92FB2F905589D720548BB3F434286E86987C9C2C0BCED3CDCE9A8tDm4K" TargetMode="External"/><Relationship Id="rId13" Type="http://schemas.openxmlformats.org/officeDocument/2006/relationships/hyperlink" Target="consultantplus://offline/ref=47D425E8AEB201E0C2EC7C2F468C7E5C60B36D06B83299CB7C6DEFC7E7A92FB2F905589D720548BB3C434286E86987C9C2C0BCED3CDCE9A8tDm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425E8AEB201E0C2EC7C2F468C7E5C61B46E03B13899CB7C6DEFC7E7A92FB2F905589D720548BA36434286E86987C9C2C0BCED3CDCE9A8tDm4K" TargetMode="External"/><Relationship Id="rId12" Type="http://schemas.openxmlformats.org/officeDocument/2006/relationships/hyperlink" Target="consultantplus://offline/ref=47D425E8AEB201E0C2EC7C2F468C7E5C60BA6A07B33D99CB7C6DEFC7E7A92FB2F905589D720548BB3F434286E86987C9C2C0BCED3CDCE9A8tDm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425E8AEB201E0C2EC7C2F468C7E5C66B16F06B03B99CB7C6DEFC7E7A92FB2F905589D720549B839434286E86987C9C2C0BCED3CDCE9A8tDm4K" TargetMode="External"/><Relationship Id="rId11" Type="http://schemas.openxmlformats.org/officeDocument/2006/relationships/hyperlink" Target="consultantplus://offline/ref=47D425E8AEB201E0C2EC7C2F468C7E5C60BA6A07B33D99CB7C6DEFC7E7A92FB2F905589D720548BB3F434286E86987C9C2C0BCED3CDCE9A8tDm4K" TargetMode="External"/><Relationship Id="rId5" Type="http://schemas.openxmlformats.org/officeDocument/2006/relationships/hyperlink" Target="consultantplus://offline/ref=47D425E8AEB201E0C2EC7C2F468C7E5C66B16F06B03B99CB7C6DEFC7E7A92FB2F905589D720549BA38434286E86987C9C2C0BCED3CDCE9A8tDm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D425E8AEB201E0C2EC7C2F468C7E5C66B16F06B03B99CB7C6DEFC7E7A92FB2F905589D720549BB3D434286E86987C9C2C0BCED3CDCE9A8tDm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D425E8AEB201E0C2EC7C2F468C7E5C63B76601B13299CB7C6DEFC7E7A92FB2EB050091700556BA3F5614D7AEt3m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2023-01-20T10:38:00Z</dcterms:created>
  <dcterms:modified xsi:type="dcterms:W3CDTF">2023-01-20T10:48:00Z</dcterms:modified>
</cp:coreProperties>
</file>